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6" w:type="dxa"/>
        <w:tblCellSpacing w:w="0" w:type="dxa"/>
        <w:shd w:val="clear" w:color="auto" w:fill="FFFFFF"/>
        <w:tblCellMar>
          <w:left w:w="0" w:type="dxa"/>
          <w:right w:w="0" w:type="dxa"/>
        </w:tblCellMar>
        <w:tblLook w:val="04A0" w:firstRow="1" w:lastRow="0" w:firstColumn="1" w:lastColumn="0" w:noHBand="0" w:noVBand="1"/>
      </w:tblPr>
      <w:tblGrid>
        <w:gridCol w:w="4111"/>
        <w:gridCol w:w="6095"/>
      </w:tblGrid>
      <w:tr w:rsidR="00B97A6A" w:rsidRPr="00B97A6A" w14:paraId="4A87043F" w14:textId="77777777" w:rsidTr="00DC2B6E">
        <w:trPr>
          <w:tblCellSpacing w:w="0" w:type="dxa"/>
        </w:trPr>
        <w:tc>
          <w:tcPr>
            <w:tcW w:w="4111" w:type="dxa"/>
            <w:shd w:val="clear" w:color="auto" w:fill="FFFFFF"/>
            <w:tcMar>
              <w:top w:w="0" w:type="dxa"/>
              <w:left w:w="108" w:type="dxa"/>
              <w:bottom w:w="0" w:type="dxa"/>
              <w:right w:w="108" w:type="dxa"/>
            </w:tcMar>
            <w:hideMark/>
          </w:tcPr>
          <w:p w14:paraId="608B02B3" w14:textId="77777777" w:rsidR="00B97A6A" w:rsidRPr="00B97A6A" w:rsidRDefault="00B97A6A" w:rsidP="00B97A6A">
            <w:pPr>
              <w:spacing w:before="120" w:after="120" w:line="234" w:lineRule="atLeast"/>
              <w:jc w:val="center"/>
              <w:rPr>
                <w:rFonts w:eastAsia="Times New Roman" w:cs="Times New Roman"/>
                <w:color w:val="000000"/>
                <w:szCs w:val="28"/>
              </w:rPr>
            </w:pPr>
            <w:r w:rsidRPr="00B97A6A">
              <w:rPr>
                <w:rFonts w:eastAsia="Times New Roman" w:cs="Times New Roman"/>
                <w:b/>
                <w:bCs/>
                <w:color w:val="000000"/>
                <w:szCs w:val="28"/>
              </w:rPr>
              <w:t>BỘ GIÁO DỤC VÀ ĐÀO TẠO</w:t>
            </w:r>
            <w:r w:rsidRPr="00B97A6A">
              <w:rPr>
                <w:rFonts w:eastAsia="Times New Roman" w:cs="Times New Roman"/>
                <w:b/>
                <w:bCs/>
                <w:color w:val="000000"/>
                <w:szCs w:val="28"/>
              </w:rPr>
              <w:br/>
              <w:t>--------</w:t>
            </w:r>
            <w:bookmarkStart w:id="0" w:name="_GoBack"/>
            <w:bookmarkEnd w:id="0"/>
          </w:p>
        </w:tc>
        <w:tc>
          <w:tcPr>
            <w:tcW w:w="6095" w:type="dxa"/>
            <w:shd w:val="clear" w:color="auto" w:fill="FFFFFF"/>
            <w:tcMar>
              <w:top w:w="0" w:type="dxa"/>
              <w:left w:w="108" w:type="dxa"/>
              <w:bottom w:w="0" w:type="dxa"/>
              <w:right w:w="108" w:type="dxa"/>
            </w:tcMar>
            <w:hideMark/>
          </w:tcPr>
          <w:p w14:paraId="4FF37973" w14:textId="77777777" w:rsidR="00B97A6A" w:rsidRPr="00B97A6A" w:rsidRDefault="00B97A6A" w:rsidP="00B97A6A">
            <w:pPr>
              <w:spacing w:before="120" w:after="120" w:line="234" w:lineRule="atLeast"/>
              <w:jc w:val="center"/>
              <w:rPr>
                <w:rFonts w:eastAsia="Times New Roman" w:cs="Times New Roman"/>
                <w:color w:val="000000"/>
                <w:szCs w:val="28"/>
              </w:rPr>
            </w:pPr>
            <w:r w:rsidRPr="00B97A6A">
              <w:rPr>
                <w:rFonts w:eastAsia="Times New Roman" w:cs="Times New Roman"/>
                <w:b/>
                <w:bCs/>
                <w:color w:val="000000"/>
                <w:szCs w:val="28"/>
              </w:rPr>
              <w:t>CỘNG HÒA XÃ HỘI CHỦ NGHĨA VIỆT NAM</w:t>
            </w:r>
            <w:r w:rsidRPr="00B97A6A">
              <w:rPr>
                <w:rFonts w:eastAsia="Times New Roman" w:cs="Times New Roman"/>
                <w:b/>
                <w:bCs/>
                <w:color w:val="000000"/>
                <w:szCs w:val="28"/>
              </w:rPr>
              <w:br/>
              <w:t>Độc lập - Tự do - Hạnh phúc</w:t>
            </w:r>
            <w:r w:rsidRPr="00B97A6A">
              <w:rPr>
                <w:rFonts w:eastAsia="Times New Roman" w:cs="Times New Roman"/>
                <w:b/>
                <w:bCs/>
                <w:color w:val="000000"/>
                <w:szCs w:val="28"/>
              </w:rPr>
              <w:br/>
              <w:t>---------------</w:t>
            </w:r>
          </w:p>
        </w:tc>
      </w:tr>
      <w:tr w:rsidR="00B97A6A" w:rsidRPr="00B97A6A" w14:paraId="5AFF3F73" w14:textId="77777777" w:rsidTr="00DC2B6E">
        <w:trPr>
          <w:tblCellSpacing w:w="0" w:type="dxa"/>
        </w:trPr>
        <w:tc>
          <w:tcPr>
            <w:tcW w:w="4111" w:type="dxa"/>
            <w:shd w:val="clear" w:color="auto" w:fill="FFFFFF"/>
            <w:tcMar>
              <w:top w:w="0" w:type="dxa"/>
              <w:left w:w="108" w:type="dxa"/>
              <w:bottom w:w="0" w:type="dxa"/>
              <w:right w:w="108" w:type="dxa"/>
            </w:tcMar>
            <w:hideMark/>
          </w:tcPr>
          <w:p w14:paraId="38BACC10" w14:textId="77777777" w:rsidR="00B97A6A" w:rsidRPr="00B97A6A" w:rsidRDefault="00B97A6A" w:rsidP="00B97A6A">
            <w:pPr>
              <w:spacing w:before="120" w:after="120" w:line="234" w:lineRule="atLeast"/>
              <w:jc w:val="center"/>
              <w:rPr>
                <w:rFonts w:eastAsia="Times New Roman" w:cs="Times New Roman"/>
                <w:color w:val="000000"/>
                <w:szCs w:val="28"/>
              </w:rPr>
            </w:pPr>
            <w:r w:rsidRPr="00B97A6A">
              <w:rPr>
                <w:rFonts w:eastAsia="Times New Roman" w:cs="Times New Roman"/>
                <w:color w:val="000000"/>
                <w:szCs w:val="28"/>
              </w:rPr>
              <w:t>Số: 22/2020/TT-BGDĐT</w:t>
            </w:r>
          </w:p>
        </w:tc>
        <w:tc>
          <w:tcPr>
            <w:tcW w:w="6095" w:type="dxa"/>
            <w:shd w:val="clear" w:color="auto" w:fill="FFFFFF"/>
            <w:tcMar>
              <w:top w:w="0" w:type="dxa"/>
              <w:left w:w="108" w:type="dxa"/>
              <w:bottom w:w="0" w:type="dxa"/>
              <w:right w:w="108" w:type="dxa"/>
            </w:tcMar>
            <w:hideMark/>
          </w:tcPr>
          <w:p w14:paraId="71336038" w14:textId="77777777" w:rsidR="00B97A6A" w:rsidRPr="00B97A6A" w:rsidRDefault="00B97A6A" w:rsidP="00B97A6A">
            <w:pPr>
              <w:spacing w:before="120" w:after="120" w:line="234" w:lineRule="atLeast"/>
              <w:jc w:val="right"/>
              <w:rPr>
                <w:rFonts w:eastAsia="Times New Roman" w:cs="Times New Roman"/>
                <w:color w:val="000000"/>
                <w:szCs w:val="28"/>
              </w:rPr>
            </w:pPr>
            <w:r w:rsidRPr="00B97A6A">
              <w:rPr>
                <w:rFonts w:eastAsia="Times New Roman" w:cs="Times New Roman"/>
                <w:i/>
                <w:iCs/>
                <w:color w:val="000000"/>
                <w:szCs w:val="28"/>
              </w:rPr>
              <w:t>Hà Nội, ngày 06 tháng 08 năm 2020</w:t>
            </w:r>
          </w:p>
        </w:tc>
      </w:tr>
    </w:tbl>
    <w:p w14:paraId="0D320967" w14:textId="77777777" w:rsidR="00B97A6A" w:rsidRPr="00B97A6A" w:rsidRDefault="00B97A6A" w:rsidP="00B97A6A">
      <w:pPr>
        <w:shd w:val="clear" w:color="auto" w:fill="FFFFFF"/>
        <w:spacing w:before="120" w:after="120" w:line="234" w:lineRule="atLeast"/>
        <w:rPr>
          <w:rFonts w:eastAsia="Times New Roman" w:cs="Times New Roman"/>
          <w:color w:val="000000"/>
          <w:szCs w:val="28"/>
        </w:rPr>
      </w:pPr>
      <w:r w:rsidRPr="00B97A6A">
        <w:rPr>
          <w:rFonts w:eastAsia="Times New Roman" w:cs="Times New Roman"/>
          <w:color w:val="000000"/>
          <w:szCs w:val="28"/>
          <w:lang w:val="vi-VN"/>
        </w:rPr>
        <w:t> </w:t>
      </w:r>
    </w:p>
    <w:p w14:paraId="539F7A1A" w14:textId="77777777" w:rsidR="00B97A6A" w:rsidRPr="00B97A6A" w:rsidRDefault="00B97A6A" w:rsidP="00B97A6A">
      <w:pPr>
        <w:shd w:val="clear" w:color="auto" w:fill="FFFFFF"/>
        <w:spacing w:after="0" w:line="234" w:lineRule="atLeast"/>
        <w:jc w:val="center"/>
        <w:rPr>
          <w:rFonts w:eastAsia="Times New Roman" w:cs="Times New Roman"/>
          <w:color w:val="000000"/>
          <w:szCs w:val="28"/>
        </w:rPr>
      </w:pPr>
      <w:bookmarkStart w:id="1" w:name="loai_1"/>
      <w:r w:rsidRPr="00B97A6A">
        <w:rPr>
          <w:rFonts w:eastAsia="Times New Roman" w:cs="Times New Roman"/>
          <w:b/>
          <w:bCs/>
          <w:color w:val="000000"/>
          <w:szCs w:val="28"/>
          <w:lang w:val="vi-VN"/>
        </w:rPr>
        <w:t>THÔNG TƯ</w:t>
      </w:r>
      <w:bookmarkEnd w:id="1"/>
    </w:p>
    <w:p w14:paraId="281C0E70" w14:textId="77777777" w:rsidR="00B97A6A" w:rsidRPr="00B97A6A" w:rsidRDefault="00B97A6A" w:rsidP="00B97A6A">
      <w:pPr>
        <w:shd w:val="clear" w:color="auto" w:fill="FFFFFF"/>
        <w:spacing w:after="0" w:line="234" w:lineRule="atLeast"/>
        <w:jc w:val="center"/>
        <w:rPr>
          <w:rFonts w:eastAsia="Times New Roman" w:cs="Times New Roman"/>
          <w:color w:val="000000"/>
          <w:szCs w:val="28"/>
        </w:rPr>
      </w:pPr>
      <w:bookmarkStart w:id="2" w:name="loai_1_name"/>
      <w:r w:rsidRPr="00B97A6A">
        <w:rPr>
          <w:rFonts w:eastAsia="Times New Roman" w:cs="Times New Roman"/>
          <w:color w:val="000000"/>
          <w:szCs w:val="28"/>
          <w:lang w:val="vi-VN"/>
        </w:rPr>
        <w:t>QUY ĐỊNH VỀ ĐÁNH GIÁ, XẾP LOẠI ĐƠN VỊ HỌC TẬP</w:t>
      </w:r>
      <w:bookmarkEnd w:id="2"/>
    </w:p>
    <w:p w14:paraId="5762B41B" w14:textId="77777777" w:rsidR="00B97A6A" w:rsidRPr="00B97A6A" w:rsidRDefault="00B97A6A" w:rsidP="00B97A6A">
      <w:pPr>
        <w:shd w:val="clear" w:color="auto" w:fill="FFFFFF"/>
        <w:spacing w:before="120" w:after="120" w:line="234" w:lineRule="atLeast"/>
        <w:rPr>
          <w:rFonts w:eastAsia="Times New Roman" w:cs="Times New Roman"/>
          <w:color w:val="000000"/>
          <w:szCs w:val="28"/>
        </w:rPr>
      </w:pPr>
      <w:r w:rsidRPr="00B97A6A">
        <w:rPr>
          <w:rFonts w:eastAsia="Times New Roman" w:cs="Times New Roman"/>
          <w:i/>
          <w:iCs/>
          <w:color w:val="000000"/>
          <w:szCs w:val="28"/>
          <w:lang w:val="vi-VN"/>
        </w:rPr>
        <w:t>Căn cứ Luật Giáo dục ngày 14 tháng 6 năm 2019;</w:t>
      </w:r>
    </w:p>
    <w:p w14:paraId="00A44C59" w14:textId="77777777" w:rsidR="00B97A6A" w:rsidRPr="00B97A6A" w:rsidRDefault="00B97A6A" w:rsidP="00B97A6A">
      <w:pPr>
        <w:shd w:val="clear" w:color="auto" w:fill="FFFFFF"/>
        <w:spacing w:before="120" w:after="120" w:line="234" w:lineRule="atLeast"/>
        <w:rPr>
          <w:rFonts w:eastAsia="Times New Roman" w:cs="Times New Roman"/>
          <w:color w:val="000000"/>
          <w:szCs w:val="28"/>
        </w:rPr>
      </w:pPr>
      <w:r w:rsidRPr="00B97A6A">
        <w:rPr>
          <w:rFonts w:eastAsia="Times New Roman" w:cs="Times New Roman"/>
          <w:i/>
          <w:iCs/>
          <w:color w:val="000000"/>
          <w:szCs w:val="28"/>
          <w:lang w:val="vi-VN"/>
        </w:rPr>
        <w:t>Căn cứ Nghị định số 69/2017/NĐ-CP ngày 25 tháng 5 năm 2017 của Chính phủ quy định chức năng nhiệm vụ, quyền hạn và cơ cấu tổ chức của Bộ Giáo dục và Đào tạo;</w:t>
      </w:r>
    </w:p>
    <w:p w14:paraId="3A11B252" w14:textId="77777777" w:rsidR="00B97A6A" w:rsidRPr="00B97A6A" w:rsidRDefault="00B97A6A" w:rsidP="00B97A6A">
      <w:pPr>
        <w:shd w:val="clear" w:color="auto" w:fill="FFFFFF"/>
        <w:spacing w:before="120" w:after="120" w:line="234" w:lineRule="atLeast"/>
        <w:rPr>
          <w:rFonts w:eastAsia="Times New Roman" w:cs="Times New Roman"/>
          <w:color w:val="000000"/>
          <w:szCs w:val="28"/>
        </w:rPr>
      </w:pPr>
      <w:r w:rsidRPr="00B97A6A">
        <w:rPr>
          <w:rFonts w:eastAsia="Times New Roman" w:cs="Times New Roman"/>
          <w:i/>
          <w:iCs/>
          <w:color w:val="000000"/>
          <w:szCs w:val="28"/>
          <w:lang w:val="vi-VN"/>
        </w:rPr>
        <w:t>Theo đề nghị của Vụ trưởng Vụ Giáo dục thường xuyên;</w:t>
      </w:r>
    </w:p>
    <w:p w14:paraId="53F2D246" w14:textId="77777777" w:rsidR="00B97A6A" w:rsidRPr="00B97A6A" w:rsidRDefault="00B97A6A" w:rsidP="00B97A6A">
      <w:pPr>
        <w:shd w:val="clear" w:color="auto" w:fill="FFFFFF"/>
        <w:spacing w:before="120" w:after="120" w:line="234" w:lineRule="atLeast"/>
        <w:rPr>
          <w:rFonts w:eastAsia="Times New Roman" w:cs="Times New Roman"/>
          <w:color w:val="000000"/>
          <w:szCs w:val="28"/>
        </w:rPr>
      </w:pPr>
      <w:r w:rsidRPr="00B97A6A">
        <w:rPr>
          <w:rFonts w:eastAsia="Times New Roman" w:cs="Times New Roman"/>
          <w:i/>
          <w:iCs/>
          <w:color w:val="000000"/>
          <w:szCs w:val="28"/>
          <w:lang w:val="vi-VN"/>
        </w:rPr>
        <w:t>Bộ trưởng Bộ Giáo dục và Đào tạo ban hành Thông tư quy định về đánh giá, xếp loại Đơn vị học tập.</w:t>
      </w:r>
    </w:p>
    <w:p w14:paraId="2579AE9C" w14:textId="77777777" w:rsidR="00B97A6A" w:rsidRPr="00B97A6A" w:rsidRDefault="00B97A6A" w:rsidP="00B97A6A">
      <w:pPr>
        <w:shd w:val="clear" w:color="auto" w:fill="FFFFFF"/>
        <w:spacing w:after="0" w:line="234" w:lineRule="atLeast"/>
        <w:rPr>
          <w:rFonts w:eastAsia="Times New Roman" w:cs="Times New Roman"/>
          <w:color w:val="000000"/>
          <w:szCs w:val="28"/>
        </w:rPr>
      </w:pPr>
      <w:bookmarkStart w:id="3" w:name="dieu_1"/>
      <w:r w:rsidRPr="00B97A6A">
        <w:rPr>
          <w:rFonts w:eastAsia="Times New Roman" w:cs="Times New Roman"/>
          <w:b/>
          <w:bCs/>
          <w:color w:val="000000"/>
          <w:szCs w:val="28"/>
          <w:lang w:val="vi-VN"/>
        </w:rPr>
        <w:t>Điều 1. Phạm vi điều chỉnh và đối tượng áp dụng</w:t>
      </w:r>
      <w:bookmarkEnd w:id="3"/>
    </w:p>
    <w:p w14:paraId="482C4EB8" w14:textId="77777777" w:rsidR="00B97A6A" w:rsidRPr="00B97A6A" w:rsidRDefault="00B97A6A" w:rsidP="00B97A6A">
      <w:pPr>
        <w:shd w:val="clear" w:color="auto" w:fill="FFFFFF"/>
        <w:spacing w:before="120" w:after="120" w:line="234" w:lineRule="atLeast"/>
        <w:rPr>
          <w:rFonts w:eastAsia="Times New Roman" w:cs="Times New Roman"/>
          <w:color w:val="000000"/>
          <w:szCs w:val="28"/>
        </w:rPr>
      </w:pPr>
      <w:r w:rsidRPr="00B97A6A">
        <w:rPr>
          <w:rFonts w:eastAsia="Times New Roman" w:cs="Times New Roman"/>
          <w:color w:val="000000"/>
          <w:szCs w:val="28"/>
          <w:lang w:val="vi-VN"/>
        </w:rPr>
        <w:t>1. Thông tư này quy định về đánh giá, xếp loại Đơn vị học tập, bao gồm: tiêu chí, quy trình, tổ chức thực hiện đánh giá, xếp loại Đơn vị học tập.</w:t>
      </w:r>
    </w:p>
    <w:p w14:paraId="66D4BD96" w14:textId="77777777" w:rsidR="00B97A6A" w:rsidRPr="00B97A6A" w:rsidRDefault="00B97A6A" w:rsidP="00B97A6A">
      <w:pPr>
        <w:shd w:val="clear" w:color="auto" w:fill="FFFFFF"/>
        <w:spacing w:before="120" w:after="120" w:line="234" w:lineRule="atLeast"/>
        <w:rPr>
          <w:rFonts w:eastAsia="Times New Roman" w:cs="Times New Roman"/>
          <w:color w:val="000000"/>
          <w:szCs w:val="28"/>
        </w:rPr>
      </w:pPr>
      <w:r w:rsidRPr="00B97A6A">
        <w:rPr>
          <w:rFonts w:eastAsia="Times New Roman" w:cs="Times New Roman"/>
          <w:color w:val="000000"/>
          <w:szCs w:val="28"/>
          <w:lang w:val="vi-VN"/>
        </w:rPr>
        <w:t>2. Thông tư này áp dụng đối với cơ quan tham mưu, giúp việc tỉnh ủy, thành ủy trực thuộc trung ương; cơ quan thuộc Ủy ban nhân dân tỉnh, thành phố trực thuộc trung ương (sau đây gọi chung là cấp tỉnh); cơ quan chuyên trách của Ủy ban Mặt trận Tổ quốc, Liên đoàn lao động, Đoàn thanh niên cộng sản Hồ Chí Minh, Hội nông dân, Hội liên hiệp phụ nữ, Hội cựu chiến binh cấp tỉnh (sau đây gọi chung là Ủy ban Mặt trận Tổ quốc và các tổ chức chính trị - xã hội cấp tỉnh); cơ quan tham mưu, giúp việc huyện ủy, quận ủy, thị ủy, thành ủy trực thuộc tỉnh ủy, thành ủy; cơ quan thuộc Ủy ban nhân dân huyện, quận, thị xã, thành phố thuộc tỉnh (sau đây gọi chung là cấp huyện); cơ quan chuyên trách của Ủy ban Mặt trận Tổ quốc, Liên đoàn lao động, Đoàn thanh niên cộng sản Hồ Chí Minh, Hội nông dân, Hội liên hiệp phụ nữ, Hội cựu chiến binh cấp huyện (sau đây gọi chung là Ủy ban Mặt trận Tổ quốc và các tổ chức chính trị - xã hội cấp huyện) và tổ chức, cá nhân có liên quan.</w:t>
      </w:r>
    </w:p>
    <w:p w14:paraId="0A7A0E0B" w14:textId="77777777" w:rsidR="00B97A6A" w:rsidRPr="00B97A6A" w:rsidRDefault="00B97A6A" w:rsidP="00B97A6A">
      <w:pPr>
        <w:shd w:val="clear" w:color="auto" w:fill="FFFFFF"/>
        <w:spacing w:after="0" w:line="234" w:lineRule="atLeast"/>
        <w:rPr>
          <w:rFonts w:eastAsia="Times New Roman" w:cs="Times New Roman"/>
          <w:color w:val="000000"/>
          <w:szCs w:val="28"/>
        </w:rPr>
      </w:pPr>
      <w:bookmarkStart w:id="4" w:name="dieu_2"/>
      <w:r w:rsidRPr="00B97A6A">
        <w:rPr>
          <w:rFonts w:eastAsia="Times New Roman" w:cs="Times New Roman"/>
          <w:b/>
          <w:bCs/>
          <w:color w:val="000000"/>
          <w:szCs w:val="28"/>
          <w:lang w:val="vi-VN"/>
        </w:rPr>
        <w:t>Điều 2. Giải thích từ ngữ</w:t>
      </w:r>
      <w:bookmarkEnd w:id="4"/>
    </w:p>
    <w:p w14:paraId="07797AB7" w14:textId="77777777" w:rsidR="00B97A6A" w:rsidRPr="00B97A6A" w:rsidRDefault="00B97A6A" w:rsidP="00B97A6A">
      <w:pPr>
        <w:shd w:val="clear" w:color="auto" w:fill="FFFFFF"/>
        <w:spacing w:before="120" w:after="120" w:line="234" w:lineRule="atLeast"/>
        <w:rPr>
          <w:rFonts w:eastAsia="Times New Roman" w:cs="Times New Roman"/>
          <w:color w:val="000000"/>
          <w:szCs w:val="28"/>
        </w:rPr>
      </w:pPr>
      <w:r w:rsidRPr="00B97A6A">
        <w:rPr>
          <w:rFonts w:eastAsia="Times New Roman" w:cs="Times New Roman"/>
          <w:color w:val="000000"/>
          <w:szCs w:val="28"/>
          <w:lang w:val="vi-VN"/>
        </w:rPr>
        <w:t>Trong Thông tư này các từ ngữ sau đây được hiểu như sau:</w:t>
      </w:r>
    </w:p>
    <w:p w14:paraId="5A65733B" w14:textId="77777777" w:rsidR="00B97A6A" w:rsidRPr="00B97A6A" w:rsidRDefault="00B97A6A" w:rsidP="00B97A6A">
      <w:pPr>
        <w:shd w:val="clear" w:color="auto" w:fill="FFFFFF"/>
        <w:spacing w:before="120" w:after="120" w:line="234" w:lineRule="atLeast"/>
        <w:rPr>
          <w:rFonts w:eastAsia="Times New Roman" w:cs="Times New Roman"/>
          <w:color w:val="000000"/>
          <w:szCs w:val="28"/>
        </w:rPr>
      </w:pPr>
      <w:r w:rsidRPr="00B97A6A">
        <w:rPr>
          <w:rFonts w:eastAsia="Times New Roman" w:cs="Times New Roman"/>
          <w:color w:val="000000"/>
          <w:szCs w:val="28"/>
          <w:lang w:val="vi-VN"/>
        </w:rPr>
        <w:t>1. </w:t>
      </w:r>
      <w:r w:rsidRPr="00B97A6A">
        <w:rPr>
          <w:rFonts w:eastAsia="Times New Roman" w:cs="Times New Roman"/>
          <w:i/>
          <w:iCs/>
          <w:color w:val="000000"/>
          <w:szCs w:val="28"/>
          <w:lang w:val="vi-VN"/>
        </w:rPr>
        <w:t>Đơn vị học tập</w:t>
      </w:r>
      <w:r w:rsidRPr="00B97A6A">
        <w:rPr>
          <w:rFonts w:eastAsia="Times New Roman" w:cs="Times New Roman"/>
          <w:color w:val="000000"/>
          <w:szCs w:val="28"/>
          <w:lang w:val="vi-VN"/>
        </w:rPr>
        <w:t> là các cơ quan, đoàn thể mà trong đó mọi người được tạo điều kiện thuận lợi và có nhu cầu tự học, học tập thường xuyên, học cách học cùng nhau nhằm mở rộng hiểu biết trên tất cả các lĩnh vực của đời sống xã hội.</w:t>
      </w:r>
    </w:p>
    <w:p w14:paraId="0102737B" w14:textId="77777777" w:rsidR="00B97A6A" w:rsidRPr="00B97A6A" w:rsidRDefault="00B97A6A" w:rsidP="00B97A6A">
      <w:pPr>
        <w:shd w:val="clear" w:color="auto" w:fill="FFFFFF"/>
        <w:spacing w:before="120" w:after="120" w:line="234" w:lineRule="atLeast"/>
        <w:rPr>
          <w:rFonts w:eastAsia="Times New Roman" w:cs="Times New Roman"/>
          <w:color w:val="000000"/>
          <w:szCs w:val="28"/>
        </w:rPr>
      </w:pPr>
      <w:r w:rsidRPr="00B97A6A">
        <w:rPr>
          <w:rFonts w:eastAsia="Times New Roman" w:cs="Times New Roman"/>
          <w:color w:val="000000"/>
          <w:szCs w:val="28"/>
          <w:lang w:val="vi-VN"/>
        </w:rPr>
        <w:lastRenderedPageBreak/>
        <w:t>2. </w:t>
      </w:r>
      <w:r w:rsidRPr="00B97A6A">
        <w:rPr>
          <w:rFonts w:eastAsia="Times New Roman" w:cs="Times New Roman"/>
          <w:i/>
          <w:iCs/>
          <w:color w:val="000000"/>
          <w:szCs w:val="28"/>
          <w:lang w:val="vi-VN"/>
        </w:rPr>
        <w:t>Công dân học tập</w:t>
      </w:r>
      <w:r w:rsidRPr="00B97A6A">
        <w:rPr>
          <w:rFonts w:eastAsia="Times New Roman" w:cs="Times New Roman"/>
          <w:color w:val="000000"/>
          <w:szCs w:val="28"/>
          <w:lang w:val="vi-VN"/>
        </w:rPr>
        <w:t> là công chức, viên chức, người lao động (sau đây gọi chung là thành viên) trong cơ quan tham mưu, giúp việc tỉnh ủy, thành ủy trực thuộc trung ương; cơ quan thuộc Ủy ban nhân dân cấp tỉnh; cơ quan chuyên trách của Ủy ban Mặt trận Tổ quốc và các tổ chức chính trị - xã hội cấp tỉnh; cơ quan tham mưu, giúp việc huyện ủy, quận ủy, thị ủy, thành ủy trực thuộc tỉnh ủy, thành ủy; cơ quan thuộc Ủy ban nhân dân cấp huyện; cơ quan chuyên trách của Ủy ban Mặt trận Tổ quốc và các tổ chức chính trị - xã hội cấp huyện (sau đây gọi chung là đơn vị), có ý thức tích cực, tự giác học tập nâng cao trình độ, năng lực đáp ứng yêu cầu công việc, có khả năng thích ứng với môi trường sống và làm việc trong xã hội hiện đại.</w:t>
      </w:r>
    </w:p>
    <w:p w14:paraId="5614EF61" w14:textId="77777777" w:rsidR="00B97A6A" w:rsidRPr="00B97A6A" w:rsidRDefault="00B97A6A" w:rsidP="00B97A6A">
      <w:pPr>
        <w:shd w:val="clear" w:color="auto" w:fill="FFFFFF"/>
        <w:spacing w:before="120" w:after="120" w:line="234" w:lineRule="atLeast"/>
        <w:rPr>
          <w:rFonts w:eastAsia="Times New Roman" w:cs="Times New Roman"/>
          <w:color w:val="000000"/>
          <w:szCs w:val="28"/>
        </w:rPr>
      </w:pPr>
      <w:r w:rsidRPr="00B97A6A">
        <w:rPr>
          <w:rFonts w:eastAsia="Times New Roman" w:cs="Times New Roman"/>
          <w:color w:val="000000"/>
          <w:szCs w:val="28"/>
          <w:lang w:val="vi-VN"/>
        </w:rPr>
        <w:t>3. </w:t>
      </w:r>
      <w:r w:rsidRPr="00B97A6A">
        <w:rPr>
          <w:rFonts w:eastAsia="Times New Roman" w:cs="Times New Roman"/>
          <w:i/>
          <w:iCs/>
          <w:color w:val="000000"/>
          <w:szCs w:val="28"/>
          <w:lang w:val="vi-VN"/>
        </w:rPr>
        <w:t>Tiêu chí đánh giá Đơn vị học tập</w:t>
      </w:r>
      <w:r w:rsidRPr="00B97A6A">
        <w:rPr>
          <w:rFonts w:eastAsia="Times New Roman" w:cs="Times New Roman"/>
          <w:color w:val="000000"/>
          <w:szCs w:val="28"/>
          <w:lang w:val="vi-VN"/>
        </w:rPr>
        <w:t> là các nội dung, yêu cầu được thiết lập để đánh giá việc triển khai học tập suốt đời của các đơn vị và đánh giá năng lực, phẩm chất của công chức, viên chức, người lao động trong xã hội học tập.</w:t>
      </w:r>
    </w:p>
    <w:p w14:paraId="7C3030D5" w14:textId="77777777" w:rsidR="00B97A6A" w:rsidRPr="00B97A6A" w:rsidRDefault="00B97A6A" w:rsidP="00B97A6A">
      <w:pPr>
        <w:shd w:val="clear" w:color="auto" w:fill="FFFFFF"/>
        <w:spacing w:after="0" w:line="234" w:lineRule="atLeast"/>
        <w:rPr>
          <w:rFonts w:eastAsia="Times New Roman" w:cs="Times New Roman"/>
          <w:color w:val="000000"/>
          <w:szCs w:val="28"/>
        </w:rPr>
      </w:pPr>
      <w:bookmarkStart w:id="5" w:name="dieu_3"/>
      <w:r w:rsidRPr="00B97A6A">
        <w:rPr>
          <w:rFonts w:eastAsia="Times New Roman" w:cs="Times New Roman"/>
          <w:b/>
          <w:bCs/>
          <w:color w:val="000000"/>
          <w:szCs w:val="28"/>
          <w:lang w:val="vi-VN"/>
        </w:rPr>
        <w:t>Điều 3. Mục đích</w:t>
      </w:r>
      <w:bookmarkEnd w:id="5"/>
    </w:p>
    <w:p w14:paraId="5FCE4374" w14:textId="77777777" w:rsidR="00B97A6A" w:rsidRPr="00B97A6A" w:rsidRDefault="00B97A6A" w:rsidP="00B97A6A">
      <w:pPr>
        <w:shd w:val="clear" w:color="auto" w:fill="FFFFFF"/>
        <w:spacing w:before="120" w:after="120" w:line="234" w:lineRule="atLeast"/>
        <w:rPr>
          <w:rFonts w:eastAsia="Times New Roman" w:cs="Times New Roman"/>
          <w:color w:val="000000"/>
          <w:szCs w:val="28"/>
        </w:rPr>
      </w:pPr>
      <w:r w:rsidRPr="00B97A6A">
        <w:rPr>
          <w:rFonts w:eastAsia="Times New Roman" w:cs="Times New Roman"/>
          <w:color w:val="000000"/>
          <w:szCs w:val="28"/>
          <w:lang w:val="vi-VN"/>
        </w:rPr>
        <w:t>1. Tạo cơ hội và điều kiện cho thành viên trong đơn vị được học tập thường xuyên, học tập suốt đời, xây dựng mẫu hình công dân học tập trong các đơn vị, làm nòng cốt trong việc xây dựng các mô hình học tập trong cộng đồng, góp phần xây dựng xã hội học tập.</w:t>
      </w:r>
    </w:p>
    <w:p w14:paraId="06FE9E86" w14:textId="77777777" w:rsidR="00B97A6A" w:rsidRPr="00B97A6A" w:rsidRDefault="00B97A6A" w:rsidP="00B97A6A">
      <w:pPr>
        <w:shd w:val="clear" w:color="auto" w:fill="FFFFFF"/>
        <w:spacing w:before="120" w:after="120" w:line="234" w:lineRule="atLeast"/>
        <w:rPr>
          <w:rFonts w:eastAsia="Times New Roman" w:cs="Times New Roman"/>
          <w:color w:val="000000"/>
          <w:szCs w:val="28"/>
        </w:rPr>
      </w:pPr>
      <w:r w:rsidRPr="00B97A6A">
        <w:rPr>
          <w:rFonts w:eastAsia="Times New Roman" w:cs="Times New Roman"/>
          <w:color w:val="000000"/>
          <w:szCs w:val="28"/>
          <w:lang w:val="vi-VN"/>
        </w:rPr>
        <w:t>2. Cung cấp cơ sở để xây dựng kế hoạch thực hiện và huy động nguồn lực hỗ trợ việc học tập, bồi dưỡng nâng cao chất lượng, hiệu quả công việc của các thành viên trong đơn vị.</w:t>
      </w:r>
    </w:p>
    <w:p w14:paraId="711424F0" w14:textId="77777777" w:rsidR="00B97A6A" w:rsidRPr="00B97A6A" w:rsidRDefault="00B97A6A" w:rsidP="00B97A6A">
      <w:pPr>
        <w:shd w:val="clear" w:color="auto" w:fill="FFFFFF"/>
        <w:spacing w:before="120" w:after="120" w:line="234" w:lineRule="atLeast"/>
        <w:rPr>
          <w:rFonts w:eastAsia="Times New Roman" w:cs="Times New Roman"/>
          <w:color w:val="000000"/>
          <w:szCs w:val="28"/>
        </w:rPr>
      </w:pPr>
      <w:r w:rsidRPr="00B97A6A">
        <w:rPr>
          <w:rFonts w:eastAsia="Times New Roman" w:cs="Times New Roman"/>
          <w:color w:val="000000"/>
          <w:szCs w:val="28"/>
          <w:lang w:val="vi-VN"/>
        </w:rPr>
        <w:t>3. Là căn cứ để xem xét đánh giá kết quả công tác hằng năm của đơn vị và các thành viên trong đơn vị.</w:t>
      </w:r>
    </w:p>
    <w:p w14:paraId="2CD9F61D" w14:textId="77777777" w:rsidR="00B97A6A" w:rsidRPr="00B97A6A" w:rsidRDefault="00B97A6A" w:rsidP="00B97A6A">
      <w:pPr>
        <w:shd w:val="clear" w:color="auto" w:fill="FFFFFF"/>
        <w:spacing w:after="0" w:line="234" w:lineRule="atLeast"/>
        <w:rPr>
          <w:rFonts w:eastAsia="Times New Roman" w:cs="Times New Roman"/>
          <w:color w:val="000000"/>
          <w:szCs w:val="28"/>
        </w:rPr>
      </w:pPr>
      <w:bookmarkStart w:id="6" w:name="dieu_4"/>
      <w:r w:rsidRPr="00B97A6A">
        <w:rPr>
          <w:rFonts w:eastAsia="Times New Roman" w:cs="Times New Roman"/>
          <w:b/>
          <w:bCs/>
          <w:color w:val="000000"/>
          <w:szCs w:val="28"/>
          <w:lang w:val="vi-VN"/>
        </w:rPr>
        <w:t>Điều 4. Nguyên tắc đánh giá, xếp loại Đơn vị học tập</w:t>
      </w:r>
      <w:bookmarkEnd w:id="6"/>
    </w:p>
    <w:p w14:paraId="40C371CE" w14:textId="77777777" w:rsidR="00B97A6A" w:rsidRPr="00B97A6A" w:rsidRDefault="00B97A6A" w:rsidP="00B97A6A">
      <w:pPr>
        <w:shd w:val="clear" w:color="auto" w:fill="FFFFFF"/>
        <w:spacing w:before="120" w:after="120" w:line="234" w:lineRule="atLeast"/>
        <w:rPr>
          <w:rFonts w:eastAsia="Times New Roman" w:cs="Times New Roman"/>
          <w:color w:val="000000"/>
          <w:szCs w:val="28"/>
        </w:rPr>
      </w:pPr>
      <w:r w:rsidRPr="00B97A6A">
        <w:rPr>
          <w:rFonts w:eastAsia="Times New Roman" w:cs="Times New Roman"/>
          <w:color w:val="000000"/>
          <w:szCs w:val="28"/>
          <w:lang w:val="vi-VN"/>
        </w:rPr>
        <w:t>1. Đề cao trách nhiệm tự đánh giá, xếp loại của các đơn vị và trách nhiệm tổng hợp, đánh giá, xếp loại của Ủy ban nhân dân cấp huyện, Ủy ban nhân dân cấp tỉnh theo quy định tại Thông tư này.</w:t>
      </w:r>
    </w:p>
    <w:p w14:paraId="24F1B950" w14:textId="77777777" w:rsidR="00B97A6A" w:rsidRPr="00B97A6A" w:rsidRDefault="00B97A6A" w:rsidP="00B97A6A">
      <w:pPr>
        <w:shd w:val="clear" w:color="auto" w:fill="FFFFFF"/>
        <w:spacing w:before="120" w:after="120" w:line="234" w:lineRule="atLeast"/>
        <w:rPr>
          <w:rFonts w:eastAsia="Times New Roman" w:cs="Times New Roman"/>
          <w:color w:val="000000"/>
          <w:szCs w:val="28"/>
        </w:rPr>
      </w:pPr>
      <w:r w:rsidRPr="00B97A6A">
        <w:rPr>
          <w:rFonts w:eastAsia="Times New Roman" w:cs="Times New Roman"/>
          <w:color w:val="000000"/>
          <w:szCs w:val="28"/>
          <w:lang w:val="vi-VN"/>
        </w:rPr>
        <w:t>2. Đảm bảo nguyên tắc công khai, công bằng, minh bạch, khách quan.</w:t>
      </w:r>
    </w:p>
    <w:p w14:paraId="685F04DB" w14:textId="77777777" w:rsidR="00B97A6A" w:rsidRPr="00B97A6A" w:rsidRDefault="00B97A6A" w:rsidP="00B97A6A">
      <w:pPr>
        <w:shd w:val="clear" w:color="auto" w:fill="FFFFFF"/>
        <w:spacing w:after="0" w:line="234" w:lineRule="atLeast"/>
        <w:rPr>
          <w:rFonts w:eastAsia="Times New Roman" w:cs="Times New Roman"/>
          <w:color w:val="000000"/>
          <w:szCs w:val="28"/>
        </w:rPr>
      </w:pPr>
      <w:bookmarkStart w:id="7" w:name="dieu_5"/>
      <w:r w:rsidRPr="00B97A6A">
        <w:rPr>
          <w:rFonts w:eastAsia="Times New Roman" w:cs="Times New Roman"/>
          <w:b/>
          <w:bCs/>
          <w:color w:val="000000"/>
          <w:szCs w:val="28"/>
          <w:lang w:val="vi-VN"/>
        </w:rPr>
        <w:t>Điều 5. Tiêu chí đánh giá Đơn vị học tập</w:t>
      </w:r>
      <w:bookmarkEnd w:id="7"/>
    </w:p>
    <w:p w14:paraId="204A3AC0" w14:textId="77777777" w:rsidR="00B97A6A" w:rsidRPr="00B97A6A" w:rsidRDefault="00B97A6A" w:rsidP="00B97A6A">
      <w:pPr>
        <w:shd w:val="clear" w:color="auto" w:fill="FFFFFF"/>
        <w:spacing w:before="120" w:after="120" w:line="234" w:lineRule="atLeast"/>
        <w:rPr>
          <w:rFonts w:eastAsia="Times New Roman" w:cs="Times New Roman"/>
          <w:color w:val="000000"/>
          <w:szCs w:val="28"/>
        </w:rPr>
      </w:pPr>
      <w:r w:rsidRPr="00B97A6A">
        <w:rPr>
          <w:rFonts w:eastAsia="Times New Roman" w:cs="Times New Roman"/>
          <w:color w:val="000000"/>
          <w:szCs w:val="28"/>
          <w:lang w:val="vi-VN"/>
        </w:rPr>
        <w:t>1. Các tiêu chí về các điều kiện để xây dựng Đơn vị học tập (tối đa 30 điểm).</w:t>
      </w:r>
    </w:p>
    <w:p w14:paraId="5ABC8E85" w14:textId="77777777" w:rsidR="00B97A6A" w:rsidRPr="00B97A6A" w:rsidRDefault="00B97A6A" w:rsidP="00B97A6A">
      <w:pPr>
        <w:shd w:val="clear" w:color="auto" w:fill="FFFFFF"/>
        <w:spacing w:before="120" w:after="120" w:line="234" w:lineRule="atLeast"/>
        <w:rPr>
          <w:rFonts w:eastAsia="Times New Roman" w:cs="Times New Roman"/>
          <w:color w:val="000000"/>
          <w:szCs w:val="28"/>
        </w:rPr>
      </w:pPr>
      <w:r w:rsidRPr="00B97A6A">
        <w:rPr>
          <w:rFonts w:eastAsia="Times New Roman" w:cs="Times New Roman"/>
          <w:color w:val="000000"/>
          <w:szCs w:val="28"/>
          <w:lang w:val="vi-VN"/>
        </w:rPr>
        <w:t>a) Đơn vị có chủ trương hoặc kế hoạch cho thành viên học tập thường xuyên (tối đa 10 điểm);</w:t>
      </w:r>
    </w:p>
    <w:p w14:paraId="0EB47C0E" w14:textId="77777777" w:rsidR="00B97A6A" w:rsidRPr="00B97A6A" w:rsidRDefault="00B97A6A" w:rsidP="00B97A6A">
      <w:pPr>
        <w:shd w:val="clear" w:color="auto" w:fill="FFFFFF"/>
        <w:spacing w:before="120" w:after="120" w:line="234" w:lineRule="atLeast"/>
        <w:rPr>
          <w:rFonts w:eastAsia="Times New Roman" w:cs="Times New Roman"/>
          <w:color w:val="000000"/>
          <w:szCs w:val="28"/>
        </w:rPr>
      </w:pPr>
      <w:r w:rsidRPr="00B97A6A">
        <w:rPr>
          <w:rFonts w:eastAsia="Times New Roman" w:cs="Times New Roman"/>
          <w:color w:val="000000"/>
          <w:szCs w:val="28"/>
          <w:lang w:val="vi-VN"/>
        </w:rPr>
        <w:t>b) Đơn vị có các quy định cụ thể nhằm động viên thành viên học tập (tối đa 10 điểm);</w:t>
      </w:r>
    </w:p>
    <w:p w14:paraId="3D07E29A" w14:textId="77777777" w:rsidR="00B97A6A" w:rsidRPr="00B97A6A" w:rsidRDefault="00B97A6A" w:rsidP="00B97A6A">
      <w:pPr>
        <w:shd w:val="clear" w:color="auto" w:fill="FFFFFF"/>
        <w:spacing w:before="120" w:after="120" w:line="234" w:lineRule="atLeast"/>
        <w:rPr>
          <w:rFonts w:eastAsia="Times New Roman" w:cs="Times New Roman"/>
          <w:color w:val="000000"/>
          <w:szCs w:val="28"/>
        </w:rPr>
      </w:pPr>
      <w:r w:rsidRPr="00B97A6A">
        <w:rPr>
          <w:rFonts w:eastAsia="Times New Roman" w:cs="Times New Roman"/>
          <w:color w:val="000000"/>
          <w:szCs w:val="28"/>
          <w:lang w:val="vi-VN"/>
        </w:rPr>
        <w:t>c) Đơn vị quan tâm đầu tư các nguồn lực, bao gồm tài chính, cơ sở vật chất, trang thiết bị và những điều kiện đảm bảo để đáp ứng nhu cầu học tập của thành viên (tối đa 10 điểm).</w:t>
      </w:r>
    </w:p>
    <w:p w14:paraId="728D0CA7" w14:textId="77777777" w:rsidR="00B97A6A" w:rsidRPr="00B97A6A" w:rsidRDefault="00B97A6A" w:rsidP="00B97A6A">
      <w:pPr>
        <w:shd w:val="clear" w:color="auto" w:fill="FFFFFF"/>
        <w:spacing w:before="120" w:after="120" w:line="234" w:lineRule="atLeast"/>
        <w:rPr>
          <w:rFonts w:eastAsia="Times New Roman" w:cs="Times New Roman"/>
          <w:color w:val="000000"/>
          <w:szCs w:val="28"/>
        </w:rPr>
      </w:pPr>
      <w:r w:rsidRPr="00B97A6A">
        <w:rPr>
          <w:rFonts w:eastAsia="Times New Roman" w:cs="Times New Roman"/>
          <w:color w:val="000000"/>
          <w:szCs w:val="28"/>
          <w:lang w:val="vi-VN"/>
        </w:rPr>
        <w:lastRenderedPageBreak/>
        <w:t>2. Các tiêu chí về kết quả học tập của thành viên (tối đa 30 điểm).</w:t>
      </w:r>
    </w:p>
    <w:p w14:paraId="282B5349" w14:textId="77777777" w:rsidR="00B97A6A" w:rsidRPr="00B97A6A" w:rsidRDefault="00B97A6A" w:rsidP="00B97A6A">
      <w:pPr>
        <w:shd w:val="clear" w:color="auto" w:fill="FFFFFF"/>
        <w:spacing w:before="120" w:after="120" w:line="234" w:lineRule="atLeast"/>
        <w:rPr>
          <w:rFonts w:eastAsia="Times New Roman" w:cs="Times New Roman"/>
          <w:color w:val="000000"/>
          <w:szCs w:val="28"/>
        </w:rPr>
      </w:pPr>
      <w:r w:rsidRPr="00B97A6A">
        <w:rPr>
          <w:rFonts w:eastAsia="Times New Roman" w:cs="Times New Roman"/>
          <w:color w:val="000000"/>
          <w:szCs w:val="28"/>
          <w:lang w:val="vi-VN"/>
        </w:rPr>
        <w:t>a) 100% thành viên trong đơn vị có kế hoạch tự học, tự bồi dưỡng hàng năm được lãnh đạo đơn vị phê duyệt (tối đa 10 điểm);</w:t>
      </w:r>
    </w:p>
    <w:p w14:paraId="2126F1A9" w14:textId="77777777" w:rsidR="00B97A6A" w:rsidRPr="00B97A6A" w:rsidRDefault="00B97A6A" w:rsidP="00B97A6A">
      <w:pPr>
        <w:shd w:val="clear" w:color="auto" w:fill="FFFFFF"/>
        <w:spacing w:before="120" w:after="120" w:line="234" w:lineRule="atLeast"/>
        <w:rPr>
          <w:rFonts w:eastAsia="Times New Roman" w:cs="Times New Roman"/>
          <w:color w:val="000000"/>
          <w:szCs w:val="28"/>
        </w:rPr>
      </w:pPr>
      <w:r w:rsidRPr="00B97A6A">
        <w:rPr>
          <w:rFonts w:eastAsia="Times New Roman" w:cs="Times New Roman"/>
          <w:color w:val="000000"/>
          <w:szCs w:val="28"/>
          <w:lang w:val="vi-VN"/>
        </w:rPr>
        <w:t>b) 100% thành viên trong đơn vị tuân thủ kỷ luật lao động, nội quy làm việc trong đơn vị, có tinh thần hợp tác, đoàn kết và trao đổi (tối đa 05 điểm);</w:t>
      </w:r>
    </w:p>
    <w:p w14:paraId="6E11A793" w14:textId="77777777" w:rsidR="00B97A6A" w:rsidRPr="00B97A6A" w:rsidRDefault="00B97A6A" w:rsidP="00B97A6A">
      <w:pPr>
        <w:shd w:val="clear" w:color="auto" w:fill="FFFFFF"/>
        <w:spacing w:before="120" w:after="120" w:line="234" w:lineRule="atLeast"/>
        <w:rPr>
          <w:rFonts w:eastAsia="Times New Roman" w:cs="Times New Roman"/>
          <w:color w:val="000000"/>
          <w:szCs w:val="28"/>
        </w:rPr>
      </w:pPr>
      <w:r w:rsidRPr="00B97A6A">
        <w:rPr>
          <w:rFonts w:eastAsia="Times New Roman" w:cs="Times New Roman"/>
          <w:color w:val="000000"/>
          <w:szCs w:val="28"/>
          <w:lang w:val="vi-VN"/>
        </w:rPr>
        <w:t>c) 100% thành viên trong đơn vị hoàn thành đầy đủ chương trình học tập, bồi dưỡng bắt buộc theo quy định của nhà nước (tối đa 10 điểm);</w:t>
      </w:r>
    </w:p>
    <w:p w14:paraId="3656A1AC" w14:textId="77777777" w:rsidR="00B97A6A" w:rsidRPr="00B97A6A" w:rsidRDefault="00B97A6A" w:rsidP="00B97A6A">
      <w:pPr>
        <w:shd w:val="clear" w:color="auto" w:fill="FFFFFF"/>
        <w:spacing w:before="120" w:after="120" w:line="234" w:lineRule="atLeast"/>
        <w:rPr>
          <w:rFonts w:eastAsia="Times New Roman" w:cs="Times New Roman"/>
          <w:color w:val="000000"/>
          <w:szCs w:val="28"/>
        </w:rPr>
      </w:pPr>
      <w:r w:rsidRPr="00B97A6A">
        <w:rPr>
          <w:rFonts w:eastAsia="Times New Roman" w:cs="Times New Roman"/>
          <w:color w:val="000000"/>
          <w:szCs w:val="28"/>
          <w:lang w:val="vi-VN"/>
        </w:rPr>
        <w:t>d) 100% thành viên trong đơn vị đạt từ danh hiệu “Lao động tiên tiến” trở lên (tối đa 05 điểm).</w:t>
      </w:r>
    </w:p>
    <w:p w14:paraId="34851349" w14:textId="77777777" w:rsidR="00B97A6A" w:rsidRPr="00B97A6A" w:rsidRDefault="00B97A6A" w:rsidP="00B97A6A">
      <w:pPr>
        <w:shd w:val="clear" w:color="auto" w:fill="FFFFFF"/>
        <w:spacing w:before="120" w:after="120" w:line="234" w:lineRule="atLeast"/>
        <w:rPr>
          <w:rFonts w:eastAsia="Times New Roman" w:cs="Times New Roman"/>
          <w:color w:val="000000"/>
          <w:szCs w:val="28"/>
        </w:rPr>
      </w:pPr>
      <w:r w:rsidRPr="00B97A6A">
        <w:rPr>
          <w:rFonts w:eastAsia="Times New Roman" w:cs="Times New Roman"/>
          <w:color w:val="000000"/>
          <w:szCs w:val="28"/>
          <w:lang w:val="vi-VN"/>
        </w:rPr>
        <w:t>3. Các tiêu chí đánh giá hiệu quả, tác động của xây dựng Đơn vị học tập (tối đa 40 điểm).</w:t>
      </w:r>
    </w:p>
    <w:p w14:paraId="70419C27" w14:textId="77777777" w:rsidR="00B97A6A" w:rsidRPr="00B97A6A" w:rsidRDefault="00B97A6A" w:rsidP="00B97A6A">
      <w:pPr>
        <w:shd w:val="clear" w:color="auto" w:fill="FFFFFF"/>
        <w:spacing w:before="120" w:after="120" w:line="234" w:lineRule="atLeast"/>
        <w:rPr>
          <w:rFonts w:eastAsia="Times New Roman" w:cs="Times New Roman"/>
          <w:color w:val="000000"/>
          <w:szCs w:val="28"/>
        </w:rPr>
      </w:pPr>
      <w:r w:rsidRPr="00B97A6A">
        <w:rPr>
          <w:rFonts w:eastAsia="Times New Roman" w:cs="Times New Roman"/>
          <w:color w:val="000000"/>
          <w:szCs w:val="28"/>
          <w:lang w:val="vi-VN"/>
        </w:rPr>
        <w:t>a) 100% thành viên trong đơn vị đáp ứng đầy đủ các năng lực và phẩm chất của Công dân học tập (tối đa 25 điểm), gồm:</w:t>
      </w:r>
    </w:p>
    <w:p w14:paraId="20106CB2" w14:textId="77777777" w:rsidR="00B97A6A" w:rsidRPr="00B97A6A" w:rsidRDefault="00B97A6A" w:rsidP="00B97A6A">
      <w:pPr>
        <w:shd w:val="clear" w:color="auto" w:fill="FFFFFF"/>
        <w:spacing w:before="120" w:after="120" w:line="234" w:lineRule="atLeast"/>
        <w:rPr>
          <w:rFonts w:eastAsia="Times New Roman" w:cs="Times New Roman"/>
          <w:color w:val="000000"/>
          <w:szCs w:val="28"/>
        </w:rPr>
      </w:pPr>
      <w:r w:rsidRPr="00B97A6A">
        <w:rPr>
          <w:rFonts w:eastAsia="Times New Roman" w:cs="Times New Roman"/>
          <w:color w:val="000000"/>
          <w:szCs w:val="28"/>
          <w:lang w:val="vi-VN"/>
        </w:rPr>
        <w:t>- Có ý thức tuân thủ pháp luật; thực hiện quyền và trách nhiệm công dân đối với gia đình, xã hội;</w:t>
      </w:r>
    </w:p>
    <w:p w14:paraId="3126AB20" w14:textId="77777777" w:rsidR="00B97A6A" w:rsidRPr="00B97A6A" w:rsidRDefault="00B97A6A" w:rsidP="00B97A6A">
      <w:pPr>
        <w:shd w:val="clear" w:color="auto" w:fill="FFFFFF"/>
        <w:spacing w:before="120" w:after="120" w:line="234" w:lineRule="atLeast"/>
        <w:rPr>
          <w:rFonts w:eastAsia="Times New Roman" w:cs="Times New Roman"/>
          <w:color w:val="000000"/>
          <w:szCs w:val="28"/>
        </w:rPr>
      </w:pPr>
      <w:r w:rsidRPr="00B97A6A">
        <w:rPr>
          <w:rFonts w:eastAsia="Times New Roman" w:cs="Times New Roman"/>
          <w:color w:val="000000"/>
          <w:szCs w:val="28"/>
          <w:lang w:val="vi-VN"/>
        </w:rPr>
        <w:t>- Có cam kết học tập suốt đời để phát triển bản thân;</w:t>
      </w:r>
    </w:p>
    <w:p w14:paraId="337FC8E3" w14:textId="77777777" w:rsidR="00B97A6A" w:rsidRPr="00B97A6A" w:rsidRDefault="00B97A6A" w:rsidP="00B97A6A">
      <w:pPr>
        <w:shd w:val="clear" w:color="auto" w:fill="FFFFFF"/>
        <w:spacing w:before="120" w:after="120" w:line="234" w:lineRule="atLeast"/>
        <w:rPr>
          <w:rFonts w:eastAsia="Times New Roman" w:cs="Times New Roman"/>
          <w:color w:val="000000"/>
          <w:szCs w:val="28"/>
        </w:rPr>
      </w:pPr>
      <w:r w:rsidRPr="00B97A6A">
        <w:rPr>
          <w:rFonts w:eastAsia="Times New Roman" w:cs="Times New Roman"/>
          <w:color w:val="000000"/>
          <w:szCs w:val="28"/>
          <w:lang w:val="vi-VN"/>
        </w:rPr>
        <w:t>- Có ý thức tổ chức việc học tập trong gia đình, dòng họ, cộng đồng;</w:t>
      </w:r>
    </w:p>
    <w:p w14:paraId="484A7346" w14:textId="77777777" w:rsidR="00B97A6A" w:rsidRPr="00B97A6A" w:rsidRDefault="00B97A6A" w:rsidP="00B97A6A">
      <w:pPr>
        <w:shd w:val="clear" w:color="auto" w:fill="FFFFFF"/>
        <w:spacing w:before="120" w:after="120" w:line="234" w:lineRule="atLeast"/>
        <w:rPr>
          <w:rFonts w:eastAsia="Times New Roman" w:cs="Times New Roman"/>
          <w:color w:val="000000"/>
          <w:szCs w:val="28"/>
        </w:rPr>
      </w:pPr>
      <w:r w:rsidRPr="00B97A6A">
        <w:rPr>
          <w:rFonts w:eastAsia="Times New Roman" w:cs="Times New Roman"/>
          <w:color w:val="000000"/>
          <w:szCs w:val="28"/>
          <w:lang w:val="vi-VN"/>
        </w:rPr>
        <w:t>- Có lối sống lành mạnh, tôn trọng và hòa hợp với môi trường;</w:t>
      </w:r>
    </w:p>
    <w:p w14:paraId="6B3510DB" w14:textId="77777777" w:rsidR="00B97A6A" w:rsidRPr="00B97A6A" w:rsidRDefault="00B97A6A" w:rsidP="00B97A6A">
      <w:pPr>
        <w:shd w:val="clear" w:color="auto" w:fill="FFFFFF"/>
        <w:spacing w:before="120" w:after="120" w:line="234" w:lineRule="atLeast"/>
        <w:rPr>
          <w:rFonts w:eastAsia="Times New Roman" w:cs="Times New Roman"/>
          <w:color w:val="000000"/>
          <w:szCs w:val="28"/>
        </w:rPr>
      </w:pPr>
      <w:r w:rsidRPr="00B97A6A">
        <w:rPr>
          <w:rFonts w:eastAsia="Times New Roman" w:cs="Times New Roman"/>
          <w:color w:val="000000"/>
          <w:szCs w:val="28"/>
          <w:lang w:val="vi-VN"/>
        </w:rPr>
        <w:t>- Biết sử dụng ngoại ngữ và công nghệ thông tin đáp ứng yêu cầu công việc;</w:t>
      </w:r>
    </w:p>
    <w:p w14:paraId="6DD485E3" w14:textId="77777777" w:rsidR="00B97A6A" w:rsidRPr="00B97A6A" w:rsidRDefault="00B97A6A" w:rsidP="00B97A6A">
      <w:pPr>
        <w:shd w:val="clear" w:color="auto" w:fill="FFFFFF"/>
        <w:spacing w:before="120" w:after="120" w:line="234" w:lineRule="atLeast"/>
        <w:rPr>
          <w:rFonts w:eastAsia="Times New Roman" w:cs="Times New Roman"/>
          <w:color w:val="000000"/>
          <w:szCs w:val="28"/>
        </w:rPr>
      </w:pPr>
      <w:r w:rsidRPr="00B97A6A">
        <w:rPr>
          <w:rFonts w:eastAsia="Times New Roman" w:cs="Times New Roman"/>
          <w:color w:val="000000"/>
          <w:szCs w:val="28"/>
          <w:lang w:val="vi-VN"/>
        </w:rPr>
        <w:t>- Có tư duy phản biện, sáng tạo, tính chủ động và kỹ năng giải quyết vấn đề;</w:t>
      </w:r>
    </w:p>
    <w:p w14:paraId="0D2137B3" w14:textId="77777777" w:rsidR="00B97A6A" w:rsidRPr="00B97A6A" w:rsidRDefault="00B97A6A" w:rsidP="00B97A6A">
      <w:pPr>
        <w:shd w:val="clear" w:color="auto" w:fill="FFFFFF"/>
        <w:spacing w:before="120" w:after="120" w:line="234" w:lineRule="atLeast"/>
        <w:rPr>
          <w:rFonts w:eastAsia="Times New Roman" w:cs="Times New Roman"/>
          <w:color w:val="000000"/>
          <w:szCs w:val="28"/>
        </w:rPr>
      </w:pPr>
      <w:r w:rsidRPr="00B97A6A">
        <w:rPr>
          <w:rFonts w:eastAsia="Times New Roman" w:cs="Times New Roman"/>
          <w:color w:val="000000"/>
          <w:szCs w:val="28"/>
          <w:lang w:val="vi-VN"/>
        </w:rPr>
        <w:t>- Tôn trọng và thực hiện bình đẳng giới;</w:t>
      </w:r>
    </w:p>
    <w:p w14:paraId="4E628699" w14:textId="77777777" w:rsidR="00B97A6A" w:rsidRPr="00B97A6A" w:rsidRDefault="00B97A6A" w:rsidP="00B97A6A">
      <w:pPr>
        <w:shd w:val="clear" w:color="auto" w:fill="FFFFFF"/>
        <w:spacing w:before="120" w:after="120" w:line="234" w:lineRule="atLeast"/>
        <w:rPr>
          <w:rFonts w:eastAsia="Times New Roman" w:cs="Times New Roman"/>
          <w:color w:val="000000"/>
          <w:szCs w:val="28"/>
        </w:rPr>
      </w:pPr>
      <w:r w:rsidRPr="00B97A6A">
        <w:rPr>
          <w:rFonts w:eastAsia="Times New Roman" w:cs="Times New Roman"/>
          <w:color w:val="000000"/>
          <w:szCs w:val="28"/>
          <w:lang w:val="vi-VN"/>
        </w:rPr>
        <w:t>- Hiểu rõ, trân trọng sự đa dạng văn hóa và có cách ứng xử văn hóa phù hợp.</w:t>
      </w:r>
    </w:p>
    <w:p w14:paraId="34D27ABE" w14:textId="77777777" w:rsidR="00B97A6A" w:rsidRPr="00B97A6A" w:rsidRDefault="00B97A6A" w:rsidP="00B97A6A">
      <w:pPr>
        <w:shd w:val="clear" w:color="auto" w:fill="FFFFFF"/>
        <w:spacing w:before="120" w:after="120" w:line="234" w:lineRule="atLeast"/>
        <w:rPr>
          <w:rFonts w:eastAsia="Times New Roman" w:cs="Times New Roman"/>
          <w:color w:val="000000"/>
          <w:szCs w:val="28"/>
        </w:rPr>
      </w:pPr>
      <w:r w:rsidRPr="00B97A6A">
        <w:rPr>
          <w:rFonts w:eastAsia="Times New Roman" w:cs="Times New Roman"/>
          <w:color w:val="000000"/>
          <w:szCs w:val="28"/>
          <w:lang w:val="vi-VN"/>
        </w:rPr>
        <w:t>b) Đơn vị đạt từ danh hiệu “Tập thể lao động tiên tiến” trở lên (tối đa 10 điểm);</w:t>
      </w:r>
    </w:p>
    <w:p w14:paraId="09BB98BA" w14:textId="77777777" w:rsidR="00B97A6A" w:rsidRPr="00B97A6A" w:rsidRDefault="00B97A6A" w:rsidP="00B97A6A">
      <w:pPr>
        <w:shd w:val="clear" w:color="auto" w:fill="FFFFFF"/>
        <w:spacing w:before="120" w:after="120" w:line="234" w:lineRule="atLeast"/>
        <w:rPr>
          <w:rFonts w:eastAsia="Times New Roman" w:cs="Times New Roman"/>
          <w:color w:val="000000"/>
          <w:szCs w:val="28"/>
        </w:rPr>
      </w:pPr>
      <w:r w:rsidRPr="00B97A6A">
        <w:rPr>
          <w:rFonts w:eastAsia="Times New Roman" w:cs="Times New Roman"/>
          <w:color w:val="000000"/>
          <w:szCs w:val="28"/>
          <w:lang w:val="vi-VN"/>
        </w:rPr>
        <w:t>c) Góp phần tạo lập môi trường chia sẻ tri thức với các đơn vị khác (tối đa 05 điểm).</w:t>
      </w:r>
    </w:p>
    <w:p w14:paraId="7CDED8E8" w14:textId="77777777" w:rsidR="00B97A6A" w:rsidRPr="00B97A6A" w:rsidRDefault="00B97A6A" w:rsidP="00B97A6A">
      <w:pPr>
        <w:shd w:val="clear" w:color="auto" w:fill="FFFFFF"/>
        <w:spacing w:after="0" w:line="234" w:lineRule="atLeast"/>
        <w:rPr>
          <w:rFonts w:eastAsia="Times New Roman" w:cs="Times New Roman"/>
          <w:color w:val="000000"/>
          <w:szCs w:val="28"/>
        </w:rPr>
      </w:pPr>
      <w:bookmarkStart w:id="8" w:name="dieu_6"/>
      <w:r w:rsidRPr="00B97A6A">
        <w:rPr>
          <w:rFonts w:eastAsia="Times New Roman" w:cs="Times New Roman"/>
          <w:b/>
          <w:bCs/>
          <w:color w:val="000000"/>
          <w:szCs w:val="28"/>
          <w:lang w:val="vi-VN"/>
        </w:rPr>
        <w:t>Điều 6. Đánh giá, xếp loại Đơn vị học tập</w:t>
      </w:r>
      <w:bookmarkEnd w:id="8"/>
    </w:p>
    <w:p w14:paraId="0C34251C" w14:textId="77777777" w:rsidR="00B97A6A" w:rsidRPr="00B97A6A" w:rsidRDefault="00B97A6A" w:rsidP="00B97A6A">
      <w:pPr>
        <w:shd w:val="clear" w:color="auto" w:fill="FFFFFF"/>
        <w:spacing w:before="120" w:after="120" w:line="234" w:lineRule="atLeast"/>
        <w:rPr>
          <w:rFonts w:eastAsia="Times New Roman" w:cs="Times New Roman"/>
          <w:color w:val="000000"/>
          <w:szCs w:val="28"/>
        </w:rPr>
      </w:pPr>
      <w:r w:rsidRPr="00B97A6A">
        <w:rPr>
          <w:rFonts w:eastAsia="Times New Roman" w:cs="Times New Roman"/>
          <w:color w:val="000000"/>
          <w:szCs w:val="28"/>
          <w:lang w:val="vi-VN"/>
        </w:rPr>
        <w:t>1. Việc đánh giá, xếp loại Đơn vị học tập phải căn cứ vào kết quả đạt được của các tiêu chí quy định tại Điều 5 của Thông tư này.</w:t>
      </w:r>
    </w:p>
    <w:p w14:paraId="47805B25" w14:textId="77777777" w:rsidR="00B97A6A" w:rsidRPr="00B97A6A" w:rsidRDefault="00B97A6A" w:rsidP="00B97A6A">
      <w:pPr>
        <w:shd w:val="clear" w:color="auto" w:fill="FFFFFF"/>
        <w:spacing w:before="120" w:after="120" w:line="234" w:lineRule="atLeast"/>
        <w:rPr>
          <w:rFonts w:eastAsia="Times New Roman" w:cs="Times New Roman"/>
          <w:color w:val="000000"/>
          <w:szCs w:val="28"/>
        </w:rPr>
      </w:pPr>
      <w:r w:rsidRPr="00B97A6A">
        <w:rPr>
          <w:rFonts w:eastAsia="Times New Roman" w:cs="Times New Roman"/>
          <w:color w:val="000000"/>
          <w:szCs w:val="28"/>
          <w:lang w:val="vi-VN"/>
        </w:rPr>
        <w:t>2. Việc đánh giá, xếp loại Đơn vị học tập theo phương thức chấm điểm. Tổng số điểm tối đa cho tất cả các tiêu chí là 100.</w:t>
      </w:r>
    </w:p>
    <w:p w14:paraId="22356838" w14:textId="77777777" w:rsidR="00B97A6A" w:rsidRPr="00B97A6A" w:rsidRDefault="00B97A6A" w:rsidP="00B97A6A">
      <w:pPr>
        <w:shd w:val="clear" w:color="auto" w:fill="FFFFFF"/>
        <w:spacing w:before="120" w:after="120" w:line="234" w:lineRule="atLeast"/>
        <w:rPr>
          <w:rFonts w:eastAsia="Times New Roman" w:cs="Times New Roman"/>
          <w:color w:val="000000"/>
          <w:szCs w:val="28"/>
        </w:rPr>
      </w:pPr>
      <w:r w:rsidRPr="00B97A6A">
        <w:rPr>
          <w:rFonts w:eastAsia="Times New Roman" w:cs="Times New Roman"/>
          <w:color w:val="000000"/>
          <w:szCs w:val="28"/>
          <w:lang w:val="vi-VN"/>
        </w:rPr>
        <w:t>3. Xếp loại</w:t>
      </w:r>
    </w:p>
    <w:p w14:paraId="75EBF4A6" w14:textId="77777777" w:rsidR="00B97A6A" w:rsidRPr="00B97A6A" w:rsidRDefault="00B97A6A" w:rsidP="00B97A6A">
      <w:pPr>
        <w:shd w:val="clear" w:color="auto" w:fill="FFFFFF"/>
        <w:spacing w:before="120" w:after="120" w:line="234" w:lineRule="atLeast"/>
        <w:rPr>
          <w:rFonts w:eastAsia="Times New Roman" w:cs="Times New Roman"/>
          <w:color w:val="000000"/>
          <w:szCs w:val="28"/>
        </w:rPr>
      </w:pPr>
      <w:r w:rsidRPr="00B97A6A">
        <w:rPr>
          <w:rFonts w:eastAsia="Times New Roman" w:cs="Times New Roman"/>
          <w:color w:val="000000"/>
          <w:szCs w:val="28"/>
          <w:lang w:val="vi-VN"/>
        </w:rPr>
        <w:t>a) Loại tốt: Tổng số điểm đạt được từ 85 điểm đến 100 điểm;</w:t>
      </w:r>
    </w:p>
    <w:p w14:paraId="78156901" w14:textId="77777777" w:rsidR="00B97A6A" w:rsidRPr="00B97A6A" w:rsidRDefault="00B97A6A" w:rsidP="00B97A6A">
      <w:pPr>
        <w:shd w:val="clear" w:color="auto" w:fill="FFFFFF"/>
        <w:spacing w:before="120" w:after="120" w:line="234" w:lineRule="atLeast"/>
        <w:rPr>
          <w:rFonts w:eastAsia="Times New Roman" w:cs="Times New Roman"/>
          <w:color w:val="000000"/>
          <w:szCs w:val="28"/>
        </w:rPr>
      </w:pPr>
      <w:r w:rsidRPr="00B97A6A">
        <w:rPr>
          <w:rFonts w:eastAsia="Times New Roman" w:cs="Times New Roman"/>
          <w:color w:val="000000"/>
          <w:szCs w:val="28"/>
          <w:lang w:val="vi-VN"/>
        </w:rPr>
        <w:t>b) Loại khá: Tổng số điểm đạt được từ 70 điểm đến dưới 85 điểm;</w:t>
      </w:r>
    </w:p>
    <w:p w14:paraId="686A505C" w14:textId="77777777" w:rsidR="00B97A6A" w:rsidRPr="00B97A6A" w:rsidRDefault="00B97A6A" w:rsidP="00B97A6A">
      <w:pPr>
        <w:shd w:val="clear" w:color="auto" w:fill="FFFFFF"/>
        <w:spacing w:before="120" w:after="120" w:line="234" w:lineRule="atLeast"/>
        <w:rPr>
          <w:rFonts w:eastAsia="Times New Roman" w:cs="Times New Roman"/>
          <w:color w:val="000000"/>
          <w:szCs w:val="28"/>
        </w:rPr>
      </w:pPr>
      <w:r w:rsidRPr="00B97A6A">
        <w:rPr>
          <w:rFonts w:eastAsia="Times New Roman" w:cs="Times New Roman"/>
          <w:color w:val="000000"/>
          <w:szCs w:val="28"/>
          <w:lang w:val="vi-VN"/>
        </w:rPr>
        <w:lastRenderedPageBreak/>
        <w:t>c) Loại trung bình: Tổng số điểm đạt được từ 50 điểm đến dưới 70 điểm;</w:t>
      </w:r>
    </w:p>
    <w:p w14:paraId="5199C325" w14:textId="77777777" w:rsidR="00B97A6A" w:rsidRPr="00B97A6A" w:rsidRDefault="00B97A6A" w:rsidP="00B97A6A">
      <w:pPr>
        <w:shd w:val="clear" w:color="auto" w:fill="FFFFFF"/>
        <w:spacing w:before="120" w:after="120" w:line="234" w:lineRule="atLeast"/>
        <w:rPr>
          <w:rFonts w:eastAsia="Times New Roman" w:cs="Times New Roman"/>
          <w:color w:val="000000"/>
          <w:szCs w:val="28"/>
        </w:rPr>
      </w:pPr>
      <w:r w:rsidRPr="00B97A6A">
        <w:rPr>
          <w:rFonts w:eastAsia="Times New Roman" w:cs="Times New Roman"/>
          <w:color w:val="000000"/>
          <w:szCs w:val="28"/>
          <w:lang w:val="vi-VN"/>
        </w:rPr>
        <w:t>d) Loại chưa đạt: Các trường hợp còn lại.</w:t>
      </w:r>
    </w:p>
    <w:p w14:paraId="12E04799" w14:textId="77777777" w:rsidR="00B97A6A" w:rsidRPr="00B97A6A" w:rsidRDefault="00B97A6A" w:rsidP="00B97A6A">
      <w:pPr>
        <w:shd w:val="clear" w:color="auto" w:fill="FFFFFF"/>
        <w:spacing w:after="0" w:line="234" w:lineRule="atLeast"/>
        <w:rPr>
          <w:rFonts w:eastAsia="Times New Roman" w:cs="Times New Roman"/>
          <w:color w:val="000000"/>
          <w:szCs w:val="28"/>
        </w:rPr>
      </w:pPr>
      <w:bookmarkStart w:id="9" w:name="dieu_7"/>
      <w:r w:rsidRPr="00B97A6A">
        <w:rPr>
          <w:rFonts w:eastAsia="Times New Roman" w:cs="Times New Roman"/>
          <w:b/>
          <w:bCs/>
          <w:color w:val="000000"/>
          <w:szCs w:val="28"/>
          <w:lang w:val="vi-VN"/>
        </w:rPr>
        <w:t>Điều 7. Quy trình đánh giá, xếp loại Đơn vị học tập</w:t>
      </w:r>
      <w:bookmarkEnd w:id="9"/>
    </w:p>
    <w:p w14:paraId="4127744D" w14:textId="77777777" w:rsidR="00B97A6A" w:rsidRPr="00B97A6A" w:rsidRDefault="00B97A6A" w:rsidP="00B97A6A">
      <w:pPr>
        <w:shd w:val="clear" w:color="auto" w:fill="FFFFFF"/>
        <w:spacing w:before="120" w:after="120" w:line="234" w:lineRule="atLeast"/>
        <w:rPr>
          <w:rFonts w:eastAsia="Times New Roman" w:cs="Times New Roman"/>
          <w:color w:val="000000"/>
          <w:szCs w:val="28"/>
        </w:rPr>
      </w:pPr>
      <w:r w:rsidRPr="00B97A6A">
        <w:rPr>
          <w:rFonts w:eastAsia="Times New Roman" w:cs="Times New Roman"/>
          <w:color w:val="000000"/>
          <w:szCs w:val="28"/>
          <w:lang w:val="vi-VN"/>
        </w:rPr>
        <w:t>1. Các đơn vị tổ chức tự đánh giá, xếp loại theo các tiêu chí quy định tại Điều 5 của Thông tư này và gửi báo cáo kết quả tự đánh giá, xếp loại Đơn vị học tập về sở giáo dục và đào tạo (đối với các đơn vị cấp tỉnh); phòng giáo dục và đào tạo (đối với các đơn vị cấp huyện). Thời gian gửi báo cáo tự đánh giá, xếp loại chậm nhất trong Quý I của năm sau.</w:t>
      </w:r>
    </w:p>
    <w:p w14:paraId="21A57EE6" w14:textId="77777777" w:rsidR="00B97A6A" w:rsidRPr="00B97A6A" w:rsidRDefault="00B97A6A" w:rsidP="00B97A6A">
      <w:pPr>
        <w:shd w:val="clear" w:color="auto" w:fill="FFFFFF"/>
        <w:spacing w:before="120" w:after="120" w:line="234" w:lineRule="atLeast"/>
        <w:rPr>
          <w:rFonts w:eastAsia="Times New Roman" w:cs="Times New Roman"/>
          <w:color w:val="000000"/>
          <w:szCs w:val="28"/>
        </w:rPr>
      </w:pPr>
      <w:r w:rsidRPr="00B97A6A">
        <w:rPr>
          <w:rFonts w:eastAsia="Times New Roman" w:cs="Times New Roman"/>
          <w:color w:val="000000"/>
          <w:szCs w:val="28"/>
          <w:lang w:val="vi-VN"/>
        </w:rPr>
        <w:t>2. Sở giáo dục và đào tạo, phòng giáo dục và đào tạo chủ trì tổ chức kiểm tra việc đánh giá, xếp loại Đơn vị học tập của các đơn vị và tổng hợp kết quả trình Chủ tịch Ủy ban nhân dân cùng cấp quyết định công nhận kết quả đánh giá, xếp loại Đơn vị học tập và công bố công khai.</w:t>
      </w:r>
    </w:p>
    <w:p w14:paraId="6501F79F" w14:textId="77777777" w:rsidR="00B97A6A" w:rsidRPr="00B97A6A" w:rsidRDefault="00B97A6A" w:rsidP="00B97A6A">
      <w:pPr>
        <w:shd w:val="clear" w:color="auto" w:fill="FFFFFF"/>
        <w:spacing w:before="120" w:after="120" w:line="234" w:lineRule="atLeast"/>
        <w:rPr>
          <w:rFonts w:eastAsia="Times New Roman" w:cs="Times New Roman"/>
          <w:color w:val="000000"/>
          <w:szCs w:val="28"/>
        </w:rPr>
      </w:pPr>
      <w:r w:rsidRPr="00B97A6A">
        <w:rPr>
          <w:rFonts w:eastAsia="Times New Roman" w:cs="Times New Roman"/>
          <w:color w:val="000000"/>
          <w:szCs w:val="28"/>
          <w:lang w:val="vi-VN"/>
        </w:rPr>
        <w:t>3. Việc đánh giá, xếp loại Đơn vị học tập được thực hiện định kỳ một năm một lần.</w:t>
      </w:r>
    </w:p>
    <w:p w14:paraId="17858633" w14:textId="77777777" w:rsidR="00B97A6A" w:rsidRPr="00B97A6A" w:rsidRDefault="00B97A6A" w:rsidP="00B97A6A">
      <w:pPr>
        <w:shd w:val="clear" w:color="auto" w:fill="FFFFFF"/>
        <w:spacing w:after="0" w:line="234" w:lineRule="atLeast"/>
        <w:rPr>
          <w:rFonts w:eastAsia="Times New Roman" w:cs="Times New Roman"/>
          <w:color w:val="000000"/>
          <w:szCs w:val="28"/>
        </w:rPr>
      </w:pPr>
      <w:bookmarkStart w:id="10" w:name="dieu_8"/>
      <w:r w:rsidRPr="00B97A6A">
        <w:rPr>
          <w:rFonts w:eastAsia="Times New Roman" w:cs="Times New Roman"/>
          <w:b/>
          <w:bCs/>
          <w:color w:val="000000"/>
          <w:szCs w:val="28"/>
          <w:lang w:val="vi-VN"/>
        </w:rPr>
        <w:t>Điều 8. Tổ chức thực hiện</w:t>
      </w:r>
      <w:bookmarkEnd w:id="10"/>
    </w:p>
    <w:p w14:paraId="787A1A88" w14:textId="77777777" w:rsidR="00B97A6A" w:rsidRPr="00B97A6A" w:rsidRDefault="00B97A6A" w:rsidP="00B97A6A">
      <w:pPr>
        <w:shd w:val="clear" w:color="auto" w:fill="FFFFFF"/>
        <w:spacing w:before="120" w:after="120" w:line="234" w:lineRule="atLeast"/>
        <w:rPr>
          <w:rFonts w:eastAsia="Times New Roman" w:cs="Times New Roman"/>
          <w:color w:val="000000"/>
          <w:szCs w:val="28"/>
        </w:rPr>
      </w:pPr>
      <w:r w:rsidRPr="00B97A6A">
        <w:rPr>
          <w:rFonts w:eastAsia="Times New Roman" w:cs="Times New Roman"/>
          <w:color w:val="000000"/>
          <w:szCs w:val="28"/>
          <w:lang w:val="vi-VN"/>
        </w:rPr>
        <w:t>1. Ủy ban nhân dân cấp tỉnh</w:t>
      </w:r>
    </w:p>
    <w:p w14:paraId="7F58C299" w14:textId="77777777" w:rsidR="00B97A6A" w:rsidRPr="00B97A6A" w:rsidRDefault="00B97A6A" w:rsidP="00B97A6A">
      <w:pPr>
        <w:shd w:val="clear" w:color="auto" w:fill="FFFFFF"/>
        <w:spacing w:before="120" w:after="120" w:line="234" w:lineRule="atLeast"/>
        <w:rPr>
          <w:rFonts w:eastAsia="Times New Roman" w:cs="Times New Roman"/>
          <w:color w:val="000000"/>
          <w:szCs w:val="28"/>
        </w:rPr>
      </w:pPr>
      <w:r w:rsidRPr="00B97A6A">
        <w:rPr>
          <w:rFonts w:eastAsia="Times New Roman" w:cs="Times New Roman"/>
          <w:color w:val="000000"/>
          <w:szCs w:val="28"/>
          <w:lang w:val="vi-VN"/>
        </w:rPr>
        <w:t>a) Chỉ đạo các cơ quan liên quan xây dựng và thực hiện kế hoạch xây dựng xã hội học tập của địa phương;</w:t>
      </w:r>
    </w:p>
    <w:p w14:paraId="0B2E56B4" w14:textId="77777777" w:rsidR="00B97A6A" w:rsidRPr="00B97A6A" w:rsidRDefault="00B97A6A" w:rsidP="00B97A6A">
      <w:pPr>
        <w:shd w:val="clear" w:color="auto" w:fill="FFFFFF"/>
        <w:spacing w:before="120" w:after="120" w:line="234" w:lineRule="atLeast"/>
        <w:rPr>
          <w:rFonts w:eastAsia="Times New Roman" w:cs="Times New Roman"/>
          <w:color w:val="000000"/>
          <w:szCs w:val="28"/>
        </w:rPr>
      </w:pPr>
      <w:r w:rsidRPr="00B97A6A">
        <w:rPr>
          <w:rFonts w:eastAsia="Times New Roman" w:cs="Times New Roman"/>
          <w:color w:val="000000"/>
          <w:szCs w:val="28"/>
          <w:lang w:val="vi-VN"/>
        </w:rPr>
        <w:t>b) Căn cứ tiêu chí, quy trình đánh giá, xếp loại Đơn vị học tập quy định trong Thông tư này, Ủy ban nhân dân cấp tỉnh hướng dẫn đánh giá, chấm điểm, xếp loại Đơn vị học tập cụ thể, phù hợp với đặc điểm tình hình ở địa phương;</w:t>
      </w:r>
    </w:p>
    <w:p w14:paraId="0BC0F942" w14:textId="77777777" w:rsidR="00B97A6A" w:rsidRPr="00B97A6A" w:rsidRDefault="00B97A6A" w:rsidP="00B97A6A">
      <w:pPr>
        <w:shd w:val="clear" w:color="auto" w:fill="FFFFFF"/>
        <w:spacing w:before="120" w:after="120" w:line="234" w:lineRule="atLeast"/>
        <w:rPr>
          <w:rFonts w:eastAsia="Times New Roman" w:cs="Times New Roman"/>
          <w:color w:val="000000"/>
          <w:szCs w:val="28"/>
        </w:rPr>
      </w:pPr>
      <w:r w:rsidRPr="00B97A6A">
        <w:rPr>
          <w:rFonts w:eastAsia="Times New Roman" w:cs="Times New Roman"/>
          <w:color w:val="000000"/>
          <w:szCs w:val="28"/>
          <w:lang w:val="vi-VN"/>
        </w:rPr>
        <w:t>c) Bố trí kinh phí đảm bảo cho công tác kiểm tra, thanh tra, tổng kết việc đánh giá, xếp loại Đơn vị học tập.</w:t>
      </w:r>
    </w:p>
    <w:p w14:paraId="0526FF7E" w14:textId="77777777" w:rsidR="00B97A6A" w:rsidRPr="00B97A6A" w:rsidRDefault="00B97A6A" w:rsidP="00B97A6A">
      <w:pPr>
        <w:shd w:val="clear" w:color="auto" w:fill="FFFFFF"/>
        <w:spacing w:before="120" w:after="120" w:line="234" w:lineRule="atLeast"/>
        <w:rPr>
          <w:rFonts w:eastAsia="Times New Roman" w:cs="Times New Roman"/>
          <w:color w:val="000000"/>
          <w:szCs w:val="28"/>
        </w:rPr>
      </w:pPr>
      <w:r w:rsidRPr="00B97A6A">
        <w:rPr>
          <w:rFonts w:eastAsia="Times New Roman" w:cs="Times New Roman"/>
          <w:color w:val="000000"/>
          <w:szCs w:val="28"/>
          <w:lang w:val="vi-VN"/>
        </w:rPr>
        <w:t>2. Sở giáo dục và đào tạo</w:t>
      </w:r>
    </w:p>
    <w:p w14:paraId="44244630" w14:textId="77777777" w:rsidR="00B97A6A" w:rsidRPr="00B97A6A" w:rsidRDefault="00B97A6A" w:rsidP="00B97A6A">
      <w:pPr>
        <w:shd w:val="clear" w:color="auto" w:fill="FFFFFF"/>
        <w:spacing w:before="120" w:after="120" w:line="234" w:lineRule="atLeast"/>
        <w:rPr>
          <w:rFonts w:eastAsia="Times New Roman" w:cs="Times New Roman"/>
          <w:color w:val="000000"/>
          <w:szCs w:val="28"/>
        </w:rPr>
      </w:pPr>
      <w:r w:rsidRPr="00B97A6A">
        <w:rPr>
          <w:rFonts w:eastAsia="Times New Roman" w:cs="Times New Roman"/>
          <w:color w:val="000000"/>
          <w:szCs w:val="28"/>
          <w:lang w:val="vi-VN"/>
        </w:rPr>
        <w:t>a) Chủ trì, phối hợp với Hội khuyến học cấp tỉnh và các sở, ngành liên quan tham mưu Ủy ban nhân dân cấp tỉnh hướng dẫn triển khai thực hiện nội dung quy định tại điểm b, khoản 1, Điều này;</w:t>
      </w:r>
    </w:p>
    <w:p w14:paraId="3EA568DE" w14:textId="77777777" w:rsidR="00B97A6A" w:rsidRPr="00B97A6A" w:rsidRDefault="00B97A6A" w:rsidP="00B97A6A">
      <w:pPr>
        <w:shd w:val="clear" w:color="auto" w:fill="FFFFFF"/>
        <w:spacing w:before="120" w:after="120" w:line="234" w:lineRule="atLeast"/>
        <w:rPr>
          <w:rFonts w:eastAsia="Times New Roman" w:cs="Times New Roman"/>
          <w:color w:val="000000"/>
          <w:szCs w:val="28"/>
        </w:rPr>
      </w:pPr>
      <w:r w:rsidRPr="00B97A6A">
        <w:rPr>
          <w:rFonts w:eastAsia="Times New Roman" w:cs="Times New Roman"/>
          <w:color w:val="000000"/>
          <w:szCs w:val="28"/>
          <w:lang w:val="vi-VN"/>
        </w:rPr>
        <w:t>b) Tổ chức kiểm tra, thanh tra việc đánh giá, xếp loại Đơn vị học tập của các đơn vị trên địa bàn;</w:t>
      </w:r>
    </w:p>
    <w:p w14:paraId="6AB4E6C9" w14:textId="77777777" w:rsidR="00B97A6A" w:rsidRPr="00B97A6A" w:rsidRDefault="00B97A6A" w:rsidP="00B97A6A">
      <w:pPr>
        <w:shd w:val="clear" w:color="auto" w:fill="FFFFFF"/>
        <w:spacing w:before="120" w:after="120" w:line="234" w:lineRule="atLeast"/>
        <w:rPr>
          <w:rFonts w:eastAsia="Times New Roman" w:cs="Times New Roman"/>
          <w:color w:val="000000"/>
          <w:szCs w:val="28"/>
        </w:rPr>
      </w:pPr>
      <w:r w:rsidRPr="00B97A6A">
        <w:rPr>
          <w:rFonts w:eastAsia="Times New Roman" w:cs="Times New Roman"/>
          <w:color w:val="000000"/>
          <w:szCs w:val="28"/>
          <w:lang w:val="vi-VN"/>
        </w:rPr>
        <w:t>c) Tổng hợp và báo cáo kết quả về Bộ Giáo dục và Đào tạo trước ngày 31 tháng 01 hàng năm.</w:t>
      </w:r>
    </w:p>
    <w:p w14:paraId="39069A91" w14:textId="77777777" w:rsidR="00B97A6A" w:rsidRPr="00B97A6A" w:rsidRDefault="00B97A6A" w:rsidP="00B97A6A">
      <w:pPr>
        <w:shd w:val="clear" w:color="auto" w:fill="FFFFFF"/>
        <w:spacing w:before="120" w:after="120" w:line="234" w:lineRule="atLeast"/>
        <w:rPr>
          <w:rFonts w:eastAsia="Times New Roman" w:cs="Times New Roman"/>
          <w:color w:val="000000"/>
          <w:szCs w:val="28"/>
        </w:rPr>
      </w:pPr>
      <w:r w:rsidRPr="00B97A6A">
        <w:rPr>
          <w:rFonts w:eastAsia="Times New Roman" w:cs="Times New Roman"/>
          <w:color w:val="000000"/>
          <w:szCs w:val="28"/>
          <w:lang w:val="vi-VN"/>
        </w:rPr>
        <w:t>3. Ủy ban nhân dân cấp huyện</w:t>
      </w:r>
    </w:p>
    <w:p w14:paraId="4D647595" w14:textId="77777777" w:rsidR="00B97A6A" w:rsidRPr="00B97A6A" w:rsidRDefault="00B97A6A" w:rsidP="00B97A6A">
      <w:pPr>
        <w:shd w:val="clear" w:color="auto" w:fill="FFFFFF"/>
        <w:spacing w:before="120" w:after="120" w:line="234" w:lineRule="atLeast"/>
        <w:rPr>
          <w:rFonts w:eastAsia="Times New Roman" w:cs="Times New Roman"/>
          <w:color w:val="000000"/>
          <w:szCs w:val="28"/>
        </w:rPr>
      </w:pPr>
      <w:r w:rsidRPr="00B97A6A">
        <w:rPr>
          <w:rFonts w:eastAsia="Times New Roman" w:cs="Times New Roman"/>
          <w:color w:val="000000"/>
          <w:szCs w:val="28"/>
          <w:lang w:val="vi-VN"/>
        </w:rPr>
        <w:t>a) Chỉ đạo các đơn vị cấp huyện xây dựng và tổ chức thực hiện kế hoạch đánh giá, xếp loại Đơn vị học tập;</w:t>
      </w:r>
    </w:p>
    <w:p w14:paraId="21FFA4DB" w14:textId="77777777" w:rsidR="00B97A6A" w:rsidRPr="00B97A6A" w:rsidRDefault="00B97A6A" w:rsidP="00B97A6A">
      <w:pPr>
        <w:shd w:val="clear" w:color="auto" w:fill="FFFFFF"/>
        <w:spacing w:before="120" w:after="120" w:line="234" w:lineRule="atLeast"/>
        <w:rPr>
          <w:rFonts w:eastAsia="Times New Roman" w:cs="Times New Roman"/>
          <w:color w:val="000000"/>
          <w:szCs w:val="28"/>
        </w:rPr>
      </w:pPr>
      <w:r w:rsidRPr="00B97A6A">
        <w:rPr>
          <w:rFonts w:eastAsia="Times New Roman" w:cs="Times New Roman"/>
          <w:color w:val="000000"/>
          <w:szCs w:val="28"/>
          <w:lang w:val="vi-VN"/>
        </w:rPr>
        <w:t>b) Chỉ đạo phòng giáo dục và đào tạo chủ trì tổ chức kiểm tra việc đánh giá, xếp loại Đơn vị học tập của các đơn vị cấp huyện trên địa bàn.</w:t>
      </w:r>
    </w:p>
    <w:p w14:paraId="67642339" w14:textId="77777777" w:rsidR="00B97A6A" w:rsidRPr="00B97A6A" w:rsidRDefault="00B97A6A" w:rsidP="00B97A6A">
      <w:pPr>
        <w:shd w:val="clear" w:color="auto" w:fill="FFFFFF"/>
        <w:spacing w:after="0" w:line="234" w:lineRule="atLeast"/>
        <w:rPr>
          <w:rFonts w:eastAsia="Times New Roman" w:cs="Times New Roman"/>
          <w:color w:val="000000"/>
          <w:szCs w:val="28"/>
        </w:rPr>
      </w:pPr>
      <w:bookmarkStart w:id="11" w:name="dieu_9"/>
      <w:r w:rsidRPr="00B97A6A">
        <w:rPr>
          <w:rFonts w:eastAsia="Times New Roman" w:cs="Times New Roman"/>
          <w:b/>
          <w:bCs/>
          <w:color w:val="000000"/>
          <w:szCs w:val="28"/>
          <w:lang w:val="vi-VN"/>
        </w:rPr>
        <w:lastRenderedPageBreak/>
        <w:t>Điều 9. Điều khoản thi hành</w:t>
      </w:r>
      <w:bookmarkEnd w:id="11"/>
    </w:p>
    <w:p w14:paraId="07A82E5B" w14:textId="77777777" w:rsidR="00B97A6A" w:rsidRPr="00B97A6A" w:rsidRDefault="00B97A6A" w:rsidP="00B97A6A">
      <w:pPr>
        <w:shd w:val="clear" w:color="auto" w:fill="FFFFFF"/>
        <w:spacing w:before="120" w:after="120" w:line="234" w:lineRule="atLeast"/>
        <w:rPr>
          <w:rFonts w:eastAsia="Times New Roman" w:cs="Times New Roman"/>
          <w:color w:val="000000"/>
          <w:szCs w:val="28"/>
        </w:rPr>
      </w:pPr>
      <w:r w:rsidRPr="00B97A6A">
        <w:rPr>
          <w:rFonts w:eastAsia="Times New Roman" w:cs="Times New Roman"/>
          <w:color w:val="000000"/>
          <w:szCs w:val="28"/>
          <w:lang w:val="vi-VN"/>
        </w:rPr>
        <w:t>1. Thông tư này có hiệu lực thi hành kể từ ngày 21 tháng 9 năm 2020.</w:t>
      </w:r>
    </w:p>
    <w:p w14:paraId="5A071B12" w14:textId="77777777" w:rsidR="00B97A6A" w:rsidRPr="00B97A6A" w:rsidRDefault="00B97A6A" w:rsidP="00B97A6A">
      <w:pPr>
        <w:shd w:val="clear" w:color="auto" w:fill="FFFFFF"/>
        <w:spacing w:before="120" w:after="120" w:line="234" w:lineRule="atLeast"/>
        <w:rPr>
          <w:rFonts w:eastAsia="Times New Roman" w:cs="Times New Roman"/>
          <w:color w:val="000000"/>
          <w:szCs w:val="28"/>
        </w:rPr>
      </w:pPr>
      <w:r w:rsidRPr="00B97A6A">
        <w:rPr>
          <w:rFonts w:eastAsia="Times New Roman" w:cs="Times New Roman"/>
          <w:color w:val="000000"/>
          <w:szCs w:val="28"/>
          <w:lang w:val="vi-VN"/>
        </w:rPr>
        <w:t>2. Chánh Văn phòng, Vụ trưởng Vụ Giáo dục thường xuyên, Thủ trưởng các đơn vị liên quan thuộc Bộ Giáo dục và Đào tạo; Chủ tịch Ủy ban nhân dân các tỉnh, thành phố trực thuộc trung ương; Giám đốc sở giáo dục và đào tạo và các tổ chức, cá nhân có liên quan chịu trách nhiệm thi hành Thông tư này./.</w:t>
      </w:r>
    </w:p>
    <w:p w14:paraId="5DA65C5A" w14:textId="77777777" w:rsidR="00B97A6A" w:rsidRPr="00B97A6A" w:rsidRDefault="00B97A6A" w:rsidP="00B97A6A">
      <w:pPr>
        <w:shd w:val="clear" w:color="auto" w:fill="FFFFFF"/>
        <w:spacing w:before="120" w:after="120" w:line="234" w:lineRule="atLeast"/>
        <w:rPr>
          <w:rFonts w:eastAsia="Times New Roman" w:cs="Times New Roman"/>
          <w:color w:val="000000"/>
          <w:szCs w:val="28"/>
        </w:rPr>
      </w:pPr>
      <w:r w:rsidRPr="00B97A6A">
        <w:rPr>
          <w:rFonts w:eastAsia="Times New Roman" w:cs="Times New Roman"/>
          <w:color w:val="000000"/>
          <w:szCs w:val="2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88"/>
        <w:gridCol w:w="4068"/>
      </w:tblGrid>
      <w:tr w:rsidR="00B97A6A" w:rsidRPr="00B97A6A" w14:paraId="29A3DF22" w14:textId="77777777" w:rsidTr="00B97A6A">
        <w:trPr>
          <w:tblCellSpacing w:w="0" w:type="dxa"/>
        </w:trPr>
        <w:tc>
          <w:tcPr>
            <w:tcW w:w="4788" w:type="dxa"/>
            <w:shd w:val="clear" w:color="auto" w:fill="FFFFFF"/>
            <w:tcMar>
              <w:top w:w="0" w:type="dxa"/>
              <w:left w:w="108" w:type="dxa"/>
              <w:bottom w:w="0" w:type="dxa"/>
              <w:right w:w="108" w:type="dxa"/>
            </w:tcMar>
            <w:hideMark/>
          </w:tcPr>
          <w:p w14:paraId="5231C83A" w14:textId="77777777" w:rsidR="00B97A6A" w:rsidRPr="00B97A6A" w:rsidRDefault="00B97A6A" w:rsidP="00B97A6A">
            <w:pPr>
              <w:spacing w:before="120" w:after="120" w:line="234" w:lineRule="atLeast"/>
              <w:rPr>
                <w:rFonts w:eastAsia="Times New Roman" w:cs="Times New Roman"/>
                <w:color w:val="000000"/>
                <w:szCs w:val="28"/>
              </w:rPr>
            </w:pPr>
            <w:r w:rsidRPr="00B97A6A">
              <w:rPr>
                <w:rFonts w:eastAsia="Times New Roman" w:cs="Times New Roman"/>
                <w:color w:val="000000"/>
                <w:szCs w:val="28"/>
              </w:rPr>
              <w:br/>
            </w:r>
            <w:r w:rsidRPr="00B97A6A">
              <w:rPr>
                <w:rFonts w:eastAsia="Times New Roman" w:cs="Times New Roman"/>
                <w:b/>
                <w:bCs/>
                <w:i/>
                <w:iCs/>
                <w:color w:val="000000"/>
                <w:szCs w:val="28"/>
              </w:rPr>
              <w:t>Nơi nhận:</w:t>
            </w:r>
            <w:r w:rsidRPr="00B97A6A">
              <w:rPr>
                <w:rFonts w:eastAsia="Times New Roman" w:cs="Times New Roman"/>
                <w:b/>
                <w:bCs/>
                <w:i/>
                <w:iCs/>
                <w:color w:val="000000"/>
                <w:szCs w:val="28"/>
              </w:rPr>
              <w:br/>
            </w:r>
            <w:r w:rsidRPr="00B97A6A">
              <w:rPr>
                <w:rFonts w:eastAsia="Times New Roman" w:cs="Times New Roman"/>
                <w:color w:val="000000"/>
                <w:szCs w:val="28"/>
              </w:rPr>
              <w:t>- Văn phòng Trung ương và các Ban của Đảng;</w:t>
            </w:r>
            <w:r w:rsidRPr="00B97A6A">
              <w:rPr>
                <w:rFonts w:eastAsia="Times New Roman" w:cs="Times New Roman"/>
                <w:color w:val="000000"/>
                <w:szCs w:val="28"/>
              </w:rPr>
              <w:br/>
              <w:t>- Văn phòng Quốc hội;</w:t>
            </w:r>
            <w:r w:rsidRPr="00B97A6A">
              <w:rPr>
                <w:rFonts w:eastAsia="Times New Roman" w:cs="Times New Roman"/>
                <w:color w:val="000000"/>
                <w:szCs w:val="28"/>
              </w:rPr>
              <w:br/>
              <w:t>- Văn phòng Chủ tịch nước;</w:t>
            </w:r>
            <w:r w:rsidRPr="00B97A6A">
              <w:rPr>
                <w:rFonts w:eastAsia="Times New Roman" w:cs="Times New Roman"/>
                <w:color w:val="000000"/>
                <w:szCs w:val="28"/>
              </w:rPr>
              <w:br/>
              <w:t>- Văn phòng Chính phủ;</w:t>
            </w:r>
            <w:r w:rsidRPr="00B97A6A">
              <w:rPr>
                <w:rFonts w:eastAsia="Times New Roman" w:cs="Times New Roman"/>
                <w:color w:val="000000"/>
                <w:szCs w:val="28"/>
              </w:rPr>
              <w:br/>
              <w:t>- Ủy ban VHGDTTNNĐ của Quốc hội;</w:t>
            </w:r>
            <w:r w:rsidRPr="00B97A6A">
              <w:rPr>
                <w:rFonts w:eastAsia="Times New Roman" w:cs="Times New Roman"/>
                <w:color w:val="000000"/>
                <w:szCs w:val="28"/>
              </w:rPr>
              <w:br/>
              <w:t>- Ban Tuyên giáo Trung ương;</w:t>
            </w:r>
            <w:r w:rsidRPr="00B97A6A">
              <w:rPr>
                <w:rFonts w:eastAsia="Times New Roman" w:cs="Times New Roman"/>
                <w:color w:val="000000"/>
                <w:szCs w:val="28"/>
              </w:rPr>
              <w:br/>
              <w:t>- Cơ quan trung ương của các tổ chức chính trị - xã hội;</w:t>
            </w:r>
            <w:r w:rsidRPr="00B97A6A">
              <w:rPr>
                <w:rFonts w:eastAsia="Times New Roman" w:cs="Times New Roman"/>
                <w:color w:val="000000"/>
                <w:szCs w:val="28"/>
              </w:rPr>
              <w:br/>
              <w:t>- Các bộ, cơ quan ngang bộ, cơ quan thuộc Chính phủ;</w:t>
            </w:r>
            <w:r w:rsidRPr="00B97A6A">
              <w:rPr>
                <w:rFonts w:eastAsia="Times New Roman" w:cs="Times New Roman"/>
                <w:color w:val="000000"/>
                <w:szCs w:val="28"/>
              </w:rPr>
              <w:br/>
              <w:t>- Ủy ban quốc gia Đổi mới GDĐT;</w:t>
            </w:r>
            <w:r w:rsidRPr="00B97A6A">
              <w:rPr>
                <w:rFonts w:eastAsia="Times New Roman" w:cs="Times New Roman"/>
                <w:color w:val="000000"/>
                <w:szCs w:val="28"/>
              </w:rPr>
              <w:br/>
              <w:t>- UBND các tỉnh, thành phố trực thuộc trung ương;</w:t>
            </w:r>
            <w:r w:rsidRPr="00B97A6A">
              <w:rPr>
                <w:rFonts w:eastAsia="Times New Roman" w:cs="Times New Roman"/>
                <w:color w:val="000000"/>
                <w:szCs w:val="28"/>
              </w:rPr>
              <w:br/>
              <w:t>- Bộ GDĐT: Bộ trưởng, các Thứ trưởng, các đơn vị thuộc Bộ;</w:t>
            </w:r>
            <w:r w:rsidRPr="00B97A6A">
              <w:rPr>
                <w:rFonts w:eastAsia="Times New Roman" w:cs="Times New Roman"/>
                <w:color w:val="000000"/>
                <w:szCs w:val="28"/>
              </w:rPr>
              <w:br/>
              <w:t>- Cục KTVBQPPL (Bộ Tư pháp);</w:t>
            </w:r>
            <w:r w:rsidRPr="00B97A6A">
              <w:rPr>
                <w:rFonts w:eastAsia="Times New Roman" w:cs="Times New Roman"/>
                <w:color w:val="000000"/>
                <w:szCs w:val="28"/>
              </w:rPr>
              <w:br/>
              <w:t>- Hội Khuyến học Việt Nam;</w:t>
            </w:r>
            <w:r w:rsidRPr="00B97A6A">
              <w:rPr>
                <w:rFonts w:eastAsia="Times New Roman" w:cs="Times New Roman"/>
                <w:color w:val="000000"/>
                <w:szCs w:val="28"/>
              </w:rPr>
              <w:br/>
              <w:t>- Sở GDĐT các tỉnh, thành phố trực thuộc trung ương;</w:t>
            </w:r>
            <w:r w:rsidRPr="00B97A6A">
              <w:rPr>
                <w:rFonts w:eastAsia="Times New Roman" w:cs="Times New Roman"/>
                <w:color w:val="000000"/>
                <w:szCs w:val="28"/>
              </w:rPr>
              <w:br/>
              <w:t>- Sở Giáo dục, Khoa học và Công nghệ Bạc Liêu;</w:t>
            </w:r>
            <w:r w:rsidRPr="00B97A6A">
              <w:rPr>
                <w:rFonts w:eastAsia="Times New Roman" w:cs="Times New Roman"/>
                <w:color w:val="000000"/>
                <w:szCs w:val="28"/>
              </w:rPr>
              <w:br/>
              <w:t>- Ủy ban nhân dân cấp huyện;</w:t>
            </w:r>
            <w:r w:rsidRPr="00B97A6A">
              <w:rPr>
                <w:rFonts w:eastAsia="Times New Roman" w:cs="Times New Roman"/>
                <w:color w:val="000000"/>
                <w:szCs w:val="28"/>
              </w:rPr>
              <w:br/>
              <w:t>- Công báo;</w:t>
            </w:r>
            <w:r w:rsidRPr="00B97A6A">
              <w:rPr>
                <w:rFonts w:eastAsia="Times New Roman" w:cs="Times New Roman"/>
                <w:color w:val="000000"/>
                <w:szCs w:val="28"/>
              </w:rPr>
              <w:br/>
              <w:t>- Cổng thông tin điện tử Chính phủ;</w:t>
            </w:r>
            <w:r w:rsidRPr="00B97A6A">
              <w:rPr>
                <w:rFonts w:eastAsia="Times New Roman" w:cs="Times New Roman"/>
                <w:color w:val="000000"/>
                <w:szCs w:val="28"/>
              </w:rPr>
              <w:br/>
              <w:t>- Cổng thông tin điện tử Bộ GDĐT;</w:t>
            </w:r>
            <w:r w:rsidRPr="00B97A6A">
              <w:rPr>
                <w:rFonts w:eastAsia="Times New Roman" w:cs="Times New Roman"/>
                <w:color w:val="000000"/>
                <w:szCs w:val="28"/>
              </w:rPr>
              <w:br/>
              <w:t>- Lưu: VT, Vụ PC, Vụ GDTX.</w:t>
            </w:r>
          </w:p>
        </w:tc>
        <w:tc>
          <w:tcPr>
            <w:tcW w:w="4068" w:type="dxa"/>
            <w:shd w:val="clear" w:color="auto" w:fill="FFFFFF"/>
            <w:tcMar>
              <w:top w:w="0" w:type="dxa"/>
              <w:left w:w="108" w:type="dxa"/>
              <w:bottom w:w="0" w:type="dxa"/>
              <w:right w:w="108" w:type="dxa"/>
            </w:tcMar>
            <w:hideMark/>
          </w:tcPr>
          <w:p w14:paraId="5ADB499C" w14:textId="77777777" w:rsidR="00B97A6A" w:rsidRPr="00B97A6A" w:rsidRDefault="00B97A6A" w:rsidP="00B97A6A">
            <w:pPr>
              <w:spacing w:before="120" w:after="120" w:line="234" w:lineRule="atLeast"/>
              <w:jc w:val="center"/>
              <w:rPr>
                <w:rFonts w:eastAsia="Times New Roman" w:cs="Times New Roman"/>
                <w:color w:val="000000"/>
                <w:szCs w:val="28"/>
              </w:rPr>
            </w:pPr>
            <w:r w:rsidRPr="00B97A6A">
              <w:rPr>
                <w:rFonts w:eastAsia="Times New Roman" w:cs="Times New Roman"/>
                <w:b/>
                <w:bCs/>
                <w:color w:val="000000"/>
                <w:szCs w:val="28"/>
              </w:rPr>
              <w:t>KT. BỘ TRƯỞNG</w:t>
            </w:r>
            <w:r w:rsidRPr="00B97A6A">
              <w:rPr>
                <w:rFonts w:eastAsia="Times New Roman" w:cs="Times New Roman"/>
                <w:b/>
                <w:bCs/>
                <w:color w:val="000000"/>
                <w:szCs w:val="28"/>
              </w:rPr>
              <w:br/>
              <w:t>THỨ TRƯỞNG</w:t>
            </w:r>
            <w:r w:rsidRPr="00B97A6A">
              <w:rPr>
                <w:rFonts w:eastAsia="Times New Roman" w:cs="Times New Roman"/>
                <w:b/>
                <w:bCs/>
                <w:color w:val="000000"/>
                <w:szCs w:val="28"/>
              </w:rPr>
              <w:br/>
            </w:r>
            <w:r w:rsidRPr="00B97A6A">
              <w:rPr>
                <w:rFonts w:eastAsia="Times New Roman" w:cs="Times New Roman"/>
                <w:b/>
                <w:bCs/>
                <w:color w:val="000000"/>
                <w:szCs w:val="28"/>
              </w:rPr>
              <w:br/>
            </w:r>
            <w:r w:rsidRPr="00B97A6A">
              <w:rPr>
                <w:rFonts w:eastAsia="Times New Roman" w:cs="Times New Roman"/>
                <w:b/>
                <w:bCs/>
                <w:color w:val="000000"/>
                <w:szCs w:val="28"/>
              </w:rPr>
              <w:br/>
            </w:r>
            <w:r w:rsidRPr="00B97A6A">
              <w:rPr>
                <w:rFonts w:eastAsia="Times New Roman" w:cs="Times New Roman"/>
                <w:b/>
                <w:bCs/>
                <w:color w:val="000000"/>
                <w:szCs w:val="28"/>
              </w:rPr>
              <w:br/>
            </w:r>
            <w:r w:rsidRPr="00B97A6A">
              <w:rPr>
                <w:rFonts w:eastAsia="Times New Roman" w:cs="Times New Roman"/>
                <w:b/>
                <w:bCs/>
                <w:color w:val="000000"/>
                <w:szCs w:val="28"/>
              </w:rPr>
              <w:br/>
              <w:t>Nguyễn Hữu Độ</w:t>
            </w:r>
          </w:p>
        </w:tc>
      </w:tr>
    </w:tbl>
    <w:p w14:paraId="0EB3DFB1" w14:textId="77777777" w:rsidR="00B97A6A" w:rsidRPr="00B97A6A" w:rsidRDefault="00B97A6A" w:rsidP="00B97A6A">
      <w:pPr>
        <w:shd w:val="clear" w:color="auto" w:fill="FFFFFF"/>
        <w:spacing w:before="120" w:after="120" w:line="234" w:lineRule="atLeast"/>
        <w:rPr>
          <w:rFonts w:eastAsia="Times New Roman" w:cs="Times New Roman"/>
          <w:color w:val="000000"/>
          <w:szCs w:val="28"/>
        </w:rPr>
      </w:pPr>
      <w:r w:rsidRPr="00B97A6A">
        <w:rPr>
          <w:rFonts w:eastAsia="Times New Roman" w:cs="Times New Roman"/>
          <w:color w:val="000000"/>
          <w:szCs w:val="28"/>
          <w:lang w:val="vi-VN"/>
        </w:rPr>
        <w:t> </w:t>
      </w:r>
    </w:p>
    <w:p w14:paraId="22AD8525" w14:textId="77777777" w:rsidR="00981611" w:rsidRPr="00B97A6A" w:rsidRDefault="00981611">
      <w:pPr>
        <w:rPr>
          <w:rFonts w:cs="Times New Roman"/>
          <w:szCs w:val="28"/>
        </w:rPr>
      </w:pPr>
    </w:p>
    <w:sectPr w:rsidR="00981611" w:rsidRPr="00B97A6A" w:rsidSect="004F615D">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A6A"/>
    <w:rsid w:val="004F615D"/>
    <w:rsid w:val="00981611"/>
    <w:rsid w:val="00B97A6A"/>
    <w:rsid w:val="00DC2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FFB11"/>
  <w15:chartTrackingRefBased/>
  <w15:docId w15:val="{0BBAE44F-F410-476B-B05D-AA05E66AB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53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1418</Words>
  <Characters>8088</Characters>
  <Application>Microsoft Office Word</Application>
  <DocSecurity>0</DocSecurity>
  <Lines>67</Lines>
  <Paragraphs>18</Paragraphs>
  <ScaleCrop>false</ScaleCrop>
  <Company/>
  <LinksUpToDate>false</LinksUpToDate>
  <CharactersWithSpaces>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3</cp:revision>
  <dcterms:created xsi:type="dcterms:W3CDTF">2021-06-29T07:15:00Z</dcterms:created>
  <dcterms:modified xsi:type="dcterms:W3CDTF">2021-10-30T13:27:00Z</dcterms:modified>
</cp:coreProperties>
</file>